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79F6" w14:textId="7DFF0D1B" w:rsidR="00624A48" w:rsidRDefault="00F41CC5" w:rsidP="009A6181">
      <w:pPr>
        <w:autoSpaceDE w:val="0"/>
        <w:autoSpaceDN w:val="0"/>
        <w:adjustRightInd w:val="0"/>
        <w:rPr>
          <w:rFonts w:ascii="Arial" w:hAnsi="Arial" w:cs="Arial"/>
          <w:b/>
          <w:bCs/>
          <w:u w:val="single"/>
          <w:lang w:val="nl-BE"/>
        </w:rPr>
      </w:pPr>
      <w:proofErr w:type="spellStart"/>
      <w:r>
        <w:rPr>
          <w:rFonts w:ascii="Arial" w:hAnsi="Arial" w:cs="Arial"/>
          <w:b/>
          <w:bCs/>
          <w:u w:val="single"/>
          <w:lang w:val="nl-BE"/>
        </w:rPr>
        <w:t>Marmorette</w:t>
      </w:r>
      <w:proofErr w:type="spellEnd"/>
      <w:r>
        <w:rPr>
          <w:rFonts w:ascii="Arial" w:hAnsi="Arial" w:cs="Arial"/>
          <w:b/>
          <w:bCs/>
          <w:u w:val="single"/>
          <w:lang w:val="nl-BE"/>
        </w:rPr>
        <w:t xml:space="preserve"> </w:t>
      </w:r>
      <w:proofErr w:type="spellStart"/>
      <w:r>
        <w:rPr>
          <w:rFonts w:ascii="Arial" w:hAnsi="Arial" w:cs="Arial"/>
          <w:b/>
          <w:bCs/>
          <w:u w:val="single"/>
          <w:lang w:val="nl-BE"/>
        </w:rPr>
        <w:t>Acoustic</w:t>
      </w:r>
      <w:proofErr w:type="spellEnd"/>
    </w:p>
    <w:p w14:paraId="51BCDF93" w14:textId="43B964B4" w:rsidR="00283FA1" w:rsidRDefault="00283FA1" w:rsidP="009A6181">
      <w:pPr>
        <w:autoSpaceDE w:val="0"/>
        <w:autoSpaceDN w:val="0"/>
        <w:adjustRightInd w:val="0"/>
        <w:rPr>
          <w:rFonts w:ascii="Arial" w:hAnsi="Arial" w:cs="Arial"/>
          <w:b/>
          <w:bCs/>
          <w:u w:val="single"/>
          <w:lang w:val="nl-BE"/>
        </w:rPr>
      </w:pPr>
    </w:p>
    <w:p w14:paraId="3A5930F9" w14:textId="54377041" w:rsidR="00283FA1" w:rsidRDefault="00F41CC5" w:rsidP="009A6181">
      <w:pPr>
        <w:autoSpaceDE w:val="0"/>
        <w:autoSpaceDN w:val="0"/>
        <w:adjustRightInd w:val="0"/>
        <w:rPr>
          <w:rFonts w:ascii="Arial" w:hAnsi="Arial" w:cs="Arial"/>
          <w:lang w:val="nl-BE"/>
        </w:rPr>
      </w:pPr>
      <w:proofErr w:type="spellStart"/>
      <w:r>
        <w:rPr>
          <w:rFonts w:ascii="Arial" w:hAnsi="Arial" w:cs="Arial"/>
          <w:lang w:val="nl-BE"/>
        </w:rPr>
        <w:t>Marmorette</w:t>
      </w:r>
      <w:proofErr w:type="spellEnd"/>
      <w:r>
        <w:rPr>
          <w:rFonts w:ascii="Arial" w:hAnsi="Arial" w:cs="Arial"/>
          <w:lang w:val="nl-BE"/>
        </w:rPr>
        <w:t xml:space="preserve"> </w:t>
      </w:r>
      <w:proofErr w:type="spellStart"/>
      <w:r>
        <w:rPr>
          <w:rFonts w:ascii="Arial" w:hAnsi="Arial" w:cs="Arial"/>
          <w:lang w:val="nl-BE"/>
        </w:rPr>
        <w:t>Acoustic</w:t>
      </w:r>
      <w:proofErr w:type="spellEnd"/>
      <w:r w:rsidR="00283FA1">
        <w:rPr>
          <w:rFonts w:ascii="Arial" w:hAnsi="Arial" w:cs="Arial"/>
          <w:lang w:val="nl-BE"/>
        </w:rPr>
        <w:t xml:space="preserve"> is een gekalanderde Linoleum vloerbedekking. De vloerbedekking is verkrijgbaar in een breedte van 2 meter. Het gewicht bedraag</w:t>
      </w:r>
      <w:r w:rsidR="00B83021">
        <w:rPr>
          <w:rFonts w:ascii="Arial" w:hAnsi="Arial" w:cs="Arial"/>
          <w:lang w:val="nl-BE"/>
        </w:rPr>
        <w:t>t</w:t>
      </w:r>
      <w:r w:rsidR="00283FA1">
        <w:rPr>
          <w:rFonts w:ascii="Arial" w:hAnsi="Arial" w:cs="Arial"/>
          <w:lang w:val="nl-BE"/>
        </w:rPr>
        <w:t xml:space="preserve"> </w:t>
      </w:r>
      <w:r>
        <w:rPr>
          <w:rFonts w:ascii="Arial" w:hAnsi="Arial" w:cs="Arial"/>
          <w:lang w:val="nl-BE"/>
        </w:rPr>
        <w:t>3</w:t>
      </w:r>
      <w:r w:rsidR="00283FA1">
        <w:rPr>
          <w:rFonts w:ascii="Arial" w:hAnsi="Arial" w:cs="Arial"/>
          <w:lang w:val="nl-BE"/>
        </w:rPr>
        <w:t>900 gr/m2.</w:t>
      </w:r>
    </w:p>
    <w:p w14:paraId="4B85FDBB" w14:textId="6E63CBD8" w:rsidR="00283FA1" w:rsidRDefault="00283FA1" w:rsidP="009A6181">
      <w:pPr>
        <w:autoSpaceDE w:val="0"/>
        <w:autoSpaceDN w:val="0"/>
        <w:adjustRightInd w:val="0"/>
        <w:rPr>
          <w:rFonts w:ascii="Arial" w:hAnsi="Arial" w:cs="Arial"/>
          <w:lang w:val="nl-BE"/>
        </w:rPr>
      </w:pPr>
    </w:p>
    <w:p w14:paraId="0590004E" w14:textId="1B1D2EB3" w:rsidR="00283FA1" w:rsidRDefault="00283FA1" w:rsidP="009A6181">
      <w:pPr>
        <w:autoSpaceDE w:val="0"/>
        <w:autoSpaceDN w:val="0"/>
        <w:adjustRightInd w:val="0"/>
        <w:rPr>
          <w:rFonts w:ascii="Arial" w:hAnsi="Arial" w:cs="Arial"/>
          <w:lang w:val="nl-BE"/>
        </w:rPr>
      </w:pPr>
      <w:r>
        <w:rPr>
          <w:rFonts w:ascii="Arial" w:hAnsi="Arial" w:cs="Arial"/>
          <w:lang w:val="nl-BE"/>
        </w:rPr>
        <w:t xml:space="preserve">De </w:t>
      </w:r>
      <w:proofErr w:type="spellStart"/>
      <w:r w:rsidR="00F41CC5">
        <w:rPr>
          <w:rFonts w:ascii="Arial" w:hAnsi="Arial" w:cs="Arial"/>
          <w:lang w:val="nl-BE"/>
        </w:rPr>
        <w:t>Marmorette</w:t>
      </w:r>
      <w:proofErr w:type="spellEnd"/>
      <w:r w:rsidR="00F41CC5">
        <w:rPr>
          <w:rFonts w:ascii="Arial" w:hAnsi="Arial" w:cs="Arial"/>
          <w:lang w:val="nl-BE"/>
        </w:rPr>
        <w:t xml:space="preserve"> </w:t>
      </w:r>
      <w:proofErr w:type="spellStart"/>
      <w:r w:rsidR="00F41CC5">
        <w:rPr>
          <w:rFonts w:ascii="Arial" w:hAnsi="Arial" w:cs="Arial"/>
          <w:lang w:val="nl-BE"/>
        </w:rPr>
        <w:t>Acoustic</w:t>
      </w:r>
      <w:proofErr w:type="spellEnd"/>
      <w:r w:rsidR="00C1796C">
        <w:rPr>
          <w:rFonts w:ascii="Arial" w:hAnsi="Arial" w:cs="Arial"/>
          <w:lang w:val="nl-BE"/>
        </w:rPr>
        <w:t xml:space="preserve"> </w:t>
      </w:r>
      <w:r>
        <w:rPr>
          <w:rFonts w:ascii="Arial" w:hAnsi="Arial" w:cs="Arial"/>
          <w:lang w:val="nl-BE"/>
        </w:rPr>
        <w:t xml:space="preserve">heeft een </w:t>
      </w:r>
      <w:r w:rsidR="00F41CC5">
        <w:rPr>
          <w:rFonts w:ascii="Arial" w:hAnsi="Arial" w:cs="Arial"/>
          <w:lang w:val="nl-BE"/>
        </w:rPr>
        <w:t>marmeren design</w:t>
      </w:r>
      <w:r>
        <w:rPr>
          <w:rFonts w:ascii="Arial" w:hAnsi="Arial" w:cs="Arial"/>
          <w:lang w:val="nl-BE"/>
        </w:rPr>
        <w:t xml:space="preserve"> en een matte uitstraling</w:t>
      </w:r>
      <w:r w:rsidR="008229AA">
        <w:rPr>
          <w:rFonts w:ascii="Arial" w:hAnsi="Arial" w:cs="Arial"/>
          <w:lang w:val="nl-BE"/>
        </w:rPr>
        <w:t xml:space="preserve"> dankzij de </w:t>
      </w:r>
      <w:proofErr w:type="spellStart"/>
      <w:r w:rsidR="008229AA">
        <w:rPr>
          <w:rFonts w:ascii="Arial" w:hAnsi="Arial" w:cs="Arial"/>
          <w:lang w:val="nl-BE"/>
        </w:rPr>
        <w:t>Neocare</w:t>
      </w:r>
      <w:proofErr w:type="spellEnd"/>
      <w:r w:rsidR="008229AA">
        <w:rPr>
          <w:rFonts w:ascii="Arial" w:hAnsi="Arial" w:cs="Arial"/>
          <w:lang w:val="nl-BE"/>
        </w:rPr>
        <w:t>™</w:t>
      </w:r>
      <w:r>
        <w:rPr>
          <w:rFonts w:ascii="Arial" w:hAnsi="Arial" w:cs="Arial"/>
          <w:lang w:val="nl-BE"/>
        </w:rPr>
        <w:t xml:space="preserve">. De vloerbedekking is voor 98 procent gemaakt van natuurlijke materialen </w:t>
      </w:r>
      <w:r w:rsidR="008229AA">
        <w:rPr>
          <w:rFonts w:ascii="Arial" w:hAnsi="Arial" w:cs="Arial"/>
          <w:lang w:val="nl-BE"/>
        </w:rPr>
        <w:t>waaronder</w:t>
      </w:r>
      <w:r>
        <w:rPr>
          <w:rFonts w:ascii="Arial" w:hAnsi="Arial" w:cs="Arial"/>
          <w:lang w:val="nl-BE"/>
        </w:rPr>
        <w:t xml:space="preserve"> lijnzaadolie, houtmeel, hars,</w:t>
      </w:r>
      <w:r w:rsidR="008229AA">
        <w:rPr>
          <w:rFonts w:ascii="Arial" w:hAnsi="Arial" w:cs="Arial"/>
          <w:lang w:val="nl-BE"/>
        </w:rPr>
        <w:t xml:space="preserve"> </w:t>
      </w:r>
      <w:r w:rsidR="00050993">
        <w:rPr>
          <w:rFonts w:ascii="Arial" w:hAnsi="Arial" w:cs="Arial"/>
          <w:lang w:val="nl-BE"/>
        </w:rPr>
        <w:t xml:space="preserve">kalksteen, </w:t>
      </w:r>
      <w:r w:rsidR="008229AA">
        <w:rPr>
          <w:rFonts w:ascii="Arial" w:hAnsi="Arial" w:cs="Arial"/>
          <w:lang w:val="nl-BE"/>
        </w:rPr>
        <w:t>jut</w:t>
      </w:r>
      <w:r w:rsidR="00050993">
        <w:rPr>
          <w:rFonts w:ascii="Arial" w:hAnsi="Arial" w:cs="Arial"/>
          <w:lang w:val="nl-BE"/>
        </w:rPr>
        <w:t>e</w:t>
      </w:r>
      <w:r w:rsidR="00D35D72">
        <w:rPr>
          <w:rFonts w:ascii="Arial" w:hAnsi="Arial" w:cs="Arial"/>
          <w:lang w:val="nl-BE"/>
        </w:rPr>
        <w:t xml:space="preserve"> en </w:t>
      </w:r>
      <w:r w:rsidR="009A3B57">
        <w:rPr>
          <w:rFonts w:ascii="Arial" w:hAnsi="Arial" w:cs="Arial"/>
          <w:lang w:val="nl-BE"/>
        </w:rPr>
        <w:t xml:space="preserve"> kurk</w:t>
      </w:r>
      <w:r w:rsidR="008229AA">
        <w:rPr>
          <w:rFonts w:ascii="Arial" w:hAnsi="Arial" w:cs="Arial"/>
          <w:lang w:val="nl-BE"/>
        </w:rPr>
        <w:t xml:space="preserve"> waarvan</w:t>
      </w:r>
      <w:r>
        <w:rPr>
          <w:rFonts w:ascii="Arial" w:hAnsi="Arial" w:cs="Arial"/>
          <w:lang w:val="nl-BE"/>
        </w:rPr>
        <w:t xml:space="preserve"> 76% snel hernieuwbaar.</w:t>
      </w:r>
      <w:r w:rsidR="00020B11">
        <w:rPr>
          <w:rFonts w:ascii="Arial" w:hAnsi="Arial" w:cs="Arial"/>
          <w:lang w:val="nl-BE"/>
        </w:rPr>
        <w:t xml:space="preserve"> De </w:t>
      </w:r>
      <w:proofErr w:type="spellStart"/>
      <w:r w:rsidR="00F41CC5">
        <w:rPr>
          <w:rFonts w:ascii="Arial" w:hAnsi="Arial" w:cs="Arial"/>
          <w:lang w:val="nl-BE"/>
        </w:rPr>
        <w:t>Marmorette</w:t>
      </w:r>
      <w:proofErr w:type="spellEnd"/>
      <w:r w:rsidR="00F41CC5">
        <w:rPr>
          <w:rFonts w:ascii="Arial" w:hAnsi="Arial" w:cs="Arial"/>
          <w:lang w:val="nl-BE"/>
        </w:rPr>
        <w:t xml:space="preserve"> </w:t>
      </w:r>
      <w:proofErr w:type="spellStart"/>
      <w:r w:rsidR="00F41CC5">
        <w:rPr>
          <w:rFonts w:ascii="Arial" w:hAnsi="Arial" w:cs="Arial"/>
          <w:lang w:val="nl-BE"/>
        </w:rPr>
        <w:t>Acoustic</w:t>
      </w:r>
      <w:proofErr w:type="spellEnd"/>
      <w:r w:rsidR="00020B11">
        <w:rPr>
          <w:rFonts w:ascii="Arial" w:hAnsi="Arial" w:cs="Arial"/>
          <w:lang w:val="nl-BE"/>
        </w:rPr>
        <w:t xml:space="preserve"> heeft een minimum van 25% gerecyclede content tot maximaal 40%.</w:t>
      </w:r>
    </w:p>
    <w:p w14:paraId="2C761959" w14:textId="49B734D6" w:rsidR="00F41CC5" w:rsidRDefault="00F41CC5" w:rsidP="009A6181">
      <w:pPr>
        <w:autoSpaceDE w:val="0"/>
        <w:autoSpaceDN w:val="0"/>
        <w:adjustRightInd w:val="0"/>
        <w:rPr>
          <w:rFonts w:ascii="Arial" w:hAnsi="Arial" w:cs="Arial"/>
          <w:lang w:val="nl-BE"/>
        </w:rPr>
      </w:pPr>
    </w:p>
    <w:p w14:paraId="1472D6DA" w14:textId="4E75A8E7" w:rsidR="00F41CC5" w:rsidRDefault="00F41CC5" w:rsidP="009A6181">
      <w:pPr>
        <w:autoSpaceDE w:val="0"/>
        <w:autoSpaceDN w:val="0"/>
        <w:adjustRightInd w:val="0"/>
        <w:rPr>
          <w:rFonts w:ascii="Arial" w:hAnsi="Arial" w:cs="Arial"/>
          <w:lang w:val="nl-BE"/>
        </w:rPr>
      </w:pPr>
      <w:r>
        <w:rPr>
          <w:rFonts w:ascii="Arial" w:hAnsi="Arial" w:cs="Arial"/>
          <w:lang w:val="nl-BE"/>
        </w:rPr>
        <w:t>De dikte van de vloerbedekking is 4 mm waaronder een kurkonderlaag met een dikte van 2mm zodat een geluidsisolatie van 15dB wordt bereikt (EN ISO 717-2)</w:t>
      </w:r>
      <w:r w:rsidR="009654AC">
        <w:rPr>
          <w:rFonts w:ascii="Arial" w:hAnsi="Arial" w:cs="Arial"/>
          <w:lang w:val="nl-BE"/>
        </w:rPr>
        <w:t>.</w:t>
      </w:r>
    </w:p>
    <w:p w14:paraId="651829C4" w14:textId="6B07381D" w:rsidR="008229AA" w:rsidRDefault="008229AA" w:rsidP="009A6181">
      <w:pPr>
        <w:autoSpaceDE w:val="0"/>
        <w:autoSpaceDN w:val="0"/>
        <w:adjustRightInd w:val="0"/>
        <w:rPr>
          <w:rFonts w:ascii="Arial" w:hAnsi="Arial" w:cs="Arial"/>
          <w:lang w:val="nl-BE"/>
        </w:rPr>
      </w:pPr>
    </w:p>
    <w:p w14:paraId="3CCECCD9" w14:textId="61B0465C" w:rsidR="008229AA" w:rsidRPr="003A3F7C" w:rsidRDefault="008229AA" w:rsidP="009A6181">
      <w:pPr>
        <w:rPr>
          <w:rFonts w:ascii="Arial" w:hAnsi="Arial"/>
          <w:lang w:val="nl-NL"/>
        </w:rPr>
      </w:pPr>
      <w:r w:rsidRPr="003A3F7C">
        <w:rPr>
          <w:rFonts w:ascii="Arial" w:hAnsi="Arial"/>
          <w:lang w:val="nl-NL"/>
        </w:rPr>
        <w:t>De</w:t>
      </w:r>
      <w:r>
        <w:rPr>
          <w:rFonts w:ascii="Arial" w:hAnsi="Arial"/>
          <w:lang w:val="nl-NL"/>
        </w:rPr>
        <w:t xml:space="preserve"> vloerbedekking heeft </w:t>
      </w:r>
      <w:r w:rsidRPr="003A3F7C">
        <w:rPr>
          <w:rFonts w:ascii="Arial" w:hAnsi="Arial"/>
          <w:lang w:val="nl-NL"/>
        </w:rPr>
        <w:t xml:space="preserve">een bijzondere resistente kras – en </w:t>
      </w:r>
      <w:proofErr w:type="spellStart"/>
      <w:r w:rsidRPr="003A3F7C">
        <w:rPr>
          <w:rFonts w:ascii="Arial" w:hAnsi="Arial"/>
          <w:lang w:val="nl-NL"/>
        </w:rPr>
        <w:t>vuilwerende</w:t>
      </w:r>
      <w:proofErr w:type="spellEnd"/>
      <w:r w:rsidRPr="003A3F7C">
        <w:rPr>
          <w:rFonts w:ascii="Arial" w:hAnsi="Arial"/>
          <w:lang w:val="nl-NL"/>
        </w:rPr>
        <w:t xml:space="preserve"> oppervlaktebehandeling genaamd </w:t>
      </w:r>
      <w:proofErr w:type="spellStart"/>
      <w:r>
        <w:rPr>
          <w:rFonts w:ascii="Arial" w:hAnsi="Arial"/>
          <w:lang w:val="nl-NL"/>
        </w:rPr>
        <w:t>Neocare</w:t>
      </w:r>
      <w:proofErr w:type="spellEnd"/>
      <w:r w:rsidRPr="003A3F7C">
        <w:rPr>
          <w:rFonts w:ascii="Arial" w:hAnsi="Arial" w:cs="Arial"/>
          <w:lang w:val="nl-NL"/>
        </w:rPr>
        <w:t>™</w:t>
      </w:r>
      <w:r w:rsidRPr="003A3F7C">
        <w:rPr>
          <w:rFonts w:ascii="Arial" w:hAnsi="Arial"/>
          <w:lang w:val="nl-NL"/>
        </w:rPr>
        <w:t xml:space="preserve">. Deze coating verkrijgt zijn sterke eigenschappen door een </w:t>
      </w:r>
      <w:r>
        <w:rPr>
          <w:rFonts w:ascii="Arial" w:hAnsi="Arial"/>
          <w:lang w:val="nl-NL"/>
        </w:rPr>
        <w:t>Triple</w:t>
      </w:r>
      <w:r w:rsidRPr="003A3F7C">
        <w:rPr>
          <w:rFonts w:ascii="Arial" w:hAnsi="Arial"/>
          <w:lang w:val="nl-NL"/>
        </w:rPr>
        <w:t xml:space="preserve"> Laser </w:t>
      </w:r>
      <w:r>
        <w:rPr>
          <w:rFonts w:ascii="Arial" w:hAnsi="Arial"/>
          <w:lang w:val="nl-NL"/>
        </w:rPr>
        <w:t xml:space="preserve">UV </w:t>
      </w:r>
      <w:r w:rsidRPr="003A3F7C">
        <w:rPr>
          <w:rFonts w:ascii="Arial" w:hAnsi="Arial"/>
          <w:lang w:val="nl-NL"/>
        </w:rPr>
        <w:t>Cross</w:t>
      </w:r>
      <w:r>
        <w:rPr>
          <w:rFonts w:ascii="Arial" w:hAnsi="Arial"/>
          <w:lang w:val="nl-NL"/>
        </w:rPr>
        <w:t>-</w:t>
      </w:r>
      <w:proofErr w:type="spellStart"/>
      <w:r>
        <w:rPr>
          <w:rFonts w:ascii="Arial" w:hAnsi="Arial"/>
          <w:lang w:val="nl-NL"/>
        </w:rPr>
        <w:t>L</w:t>
      </w:r>
      <w:r w:rsidRPr="003A3F7C">
        <w:rPr>
          <w:rFonts w:ascii="Arial" w:hAnsi="Arial"/>
          <w:lang w:val="nl-NL"/>
        </w:rPr>
        <w:t>inking</w:t>
      </w:r>
      <w:proofErr w:type="spellEnd"/>
      <w:r w:rsidRPr="003A3F7C">
        <w:rPr>
          <w:rFonts w:ascii="Arial" w:hAnsi="Arial"/>
          <w:lang w:val="nl-NL"/>
        </w:rPr>
        <w:t xml:space="preserve"> behandeling. Bij normaal gebruik en het volgen van het onderhoudsprotocol is het tijdens de gehele levensduur niet noodzakelijk een nieuwe beschermlaag aan te brengen.</w:t>
      </w:r>
      <w:r w:rsidR="00F30C2F">
        <w:rPr>
          <w:rFonts w:ascii="Arial" w:hAnsi="Arial"/>
          <w:lang w:val="nl-NL"/>
        </w:rPr>
        <w:t xml:space="preserve"> Mocht het wel noodzakelijk zijn dan is het mogelijk een nieuwe coating aan te brengen. </w:t>
      </w:r>
    </w:p>
    <w:p w14:paraId="391922F3" w14:textId="77777777" w:rsidR="00283FA1" w:rsidRPr="008229AA" w:rsidRDefault="00283FA1" w:rsidP="009A6181">
      <w:pPr>
        <w:autoSpaceDE w:val="0"/>
        <w:autoSpaceDN w:val="0"/>
        <w:adjustRightInd w:val="0"/>
        <w:rPr>
          <w:rFonts w:ascii="Arial" w:hAnsi="Arial" w:cs="Arial"/>
          <w:lang w:val="nl-NL"/>
        </w:rPr>
      </w:pPr>
    </w:p>
    <w:p w14:paraId="25EAF2C8" w14:textId="12DD7499" w:rsidR="008229AA" w:rsidRPr="003A3F7C" w:rsidRDefault="008229AA" w:rsidP="009A6181">
      <w:pPr>
        <w:autoSpaceDE w:val="0"/>
        <w:autoSpaceDN w:val="0"/>
        <w:adjustRightInd w:val="0"/>
        <w:rPr>
          <w:rFonts w:ascii="Arial" w:hAnsi="Arial"/>
          <w:lang w:val="nl-NL"/>
        </w:rPr>
      </w:pPr>
      <w:r w:rsidRPr="003A3F7C">
        <w:rPr>
          <w:rFonts w:ascii="Arial" w:hAnsi="Arial" w:cs="Arial"/>
          <w:iCs/>
          <w:lang w:val="nl-NL"/>
        </w:rPr>
        <w:t xml:space="preserve">De </w:t>
      </w:r>
      <w:proofErr w:type="spellStart"/>
      <w:r>
        <w:rPr>
          <w:rFonts w:ascii="Arial" w:hAnsi="Arial" w:cs="Arial"/>
          <w:iCs/>
          <w:lang w:val="nl-NL"/>
        </w:rPr>
        <w:t>Neocare</w:t>
      </w:r>
      <w:proofErr w:type="spellEnd"/>
      <w:r w:rsidRPr="003A3F7C">
        <w:rPr>
          <w:rFonts w:ascii="Arial" w:hAnsi="Arial" w:cs="Arial"/>
          <w:iCs/>
          <w:lang w:val="nl-NL"/>
        </w:rPr>
        <w:t>™ oppervlaktebehandeling zorg</w:t>
      </w:r>
      <w:r w:rsidR="00B83021">
        <w:rPr>
          <w:rFonts w:ascii="Arial" w:hAnsi="Arial" w:cs="Arial"/>
          <w:iCs/>
          <w:lang w:val="nl-NL"/>
        </w:rPr>
        <w:t>t</w:t>
      </w:r>
      <w:r w:rsidRPr="003A3F7C">
        <w:rPr>
          <w:rFonts w:ascii="Arial" w:hAnsi="Arial" w:cs="Arial"/>
          <w:iCs/>
          <w:lang w:val="nl-NL"/>
        </w:rPr>
        <w:t xml:space="preserve"> voor een</w:t>
      </w:r>
      <w:r w:rsidRPr="004C7A72">
        <w:rPr>
          <w:rFonts w:ascii="Arial" w:hAnsi="Arial" w:cs="Arial"/>
          <w:iCs/>
          <w:lang w:val="nl-BE"/>
        </w:rPr>
        <w:t xml:space="preserve"> zeer hoge vlekkenbestendigheid, tegen de moeilijkst te verwijderen bestanddelen</w:t>
      </w:r>
      <w:r>
        <w:rPr>
          <w:rFonts w:ascii="Arial" w:hAnsi="Arial" w:cs="Arial"/>
          <w:iCs/>
          <w:lang w:val="nl-BE"/>
        </w:rPr>
        <w:t xml:space="preserve"> zoals </w:t>
      </w:r>
      <w:proofErr w:type="spellStart"/>
      <w:r>
        <w:rPr>
          <w:rFonts w:ascii="Arial" w:hAnsi="Arial" w:cs="Arial"/>
          <w:iCs/>
          <w:lang w:val="nl-BE"/>
        </w:rPr>
        <w:t>betadine</w:t>
      </w:r>
      <w:proofErr w:type="spellEnd"/>
      <w:r>
        <w:rPr>
          <w:rFonts w:ascii="Arial" w:hAnsi="Arial" w:cs="Arial"/>
          <w:iCs/>
          <w:lang w:val="nl-BE"/>
        </w:rPr>
        <w:t>, eosine</w:t>
      </w:r>
      <w:r w:rsidR="00135F02">
        <w:rPr>
          <w:rFonts w:ascii="Arial" w:hAnsi="Arial" w:cs="Arial"/>
          <w:iCs/>
          <w:lang w:val="nl-BE"/>
        </w:rPr>
        <w:t xml:space="preserve"> en hydroalcoholische oplossingen</w:t>
      </w:r>
      <w:r>
        <w:rPr>
          <w:rFonts w:ascii="Arial" w:hAnsi="Arial" w:cs="Arial"/>
          <w:iCs/>
          <w:lang w:val="nl-BE"/>
        </w:rPr>
        <w:t xml:space="preserve"> (attesten op aanvraag). </w:t>
      </w:r>
      <w:r w:rsidRPr="004C7A72">
        <w:rPr>
          <w:rFonts w:ascii="Arial" w:hAnsi="Arial" w:cs="Arial"/>
          <w:iCs/>
          <w:lang w:val="nl-BE"/>
        </w:rPr>
        <w:t>Het o</w:t>
      </w:r>
      <w:r>
        <w:rPr>
          <w:rFonts w:ascii="Arial" w:hAnsi="Arial" w:cs="Arial"/>
          <w:iCs/>
          <w:lang w:val="nl-BE"/>
        </w:rPr>
        <w:t>nderhoud van de vloer is  zeer eenvoudig en</w:t>
      </w:r>
      <w:r w:rsidRPr="004C7A72">
        <w:rPr>
          <w:rFonts w:ascii="Arial" w:hAnsi="Arial" w:cs="Arial"/>
          <w:iCs/>
          <w:lang w:val="nl-BE"/>
        </w:rPr>
        <w:t xml:space="preserve"> efficiënt</w:t>
      </w:r>
      <w:r>
        <w:rPr>
          <w:rFonts w:ascii="Arial" w:hAnsi="Arial" w:cs="Arial"/>
          <w:iCs/>
          <w:lang w:val="nl-BE"/>
        </w:rPr>
        <w:t xml:space="preserve"> </w:t>
      </w:r>
      <w:r w:rsidRPr="004C7A72">
        <w:rPr>
          <w:rFonts w:ascii="Arial" w:hAnsi="Arial" w:cs="Arial"/>
          <w:iCs/>
          <w:lang w:val="nl-BE"/>
        </w:rPr>
        <w:t xml:space="preserve">en zorgt mede voor een lage onderhoudskost in water en detergenten op lange termijn. </w:t>
      </w:r>
      <w:r w:rsidRPr="003A3F7C">
        <w:rPr>
          <w:rFonts w:ascii="Arial" w:hAnsi="Arial"/>
          <w:lang w:val="nl-NL"/>
        </w:rPr>
        <w:t>Door deze unieke oppervlaktebescherming heeft de vloer tevens een matte uitstraling die het design van de vloer nog natuurlijker benadrukt.</w:t>
      </w:r>
    </w:p>
    <w:p w14:paraId="4170B035" w14:textId="19D2747D" w:rsidR="008229AA" w:rsidRDefault="008229AA" w:rsidP="009A6181">
      <w:pPr>
        <w:rPr>
          <w:rFonts w:ascii="Arial" w:hAnsi="Arial"/>
          <w:lang w:val="nl-NL"/>
        </w:rPr>
      </w:pPr>
      <w:r w:rsidRPr="003A3F7C">
        <w:rPr>
          <w:rFonts w:ascii="Arial" w:hAnsi="Arial"/>
          <w:lang w:val="nl-NL"/>
        </w:rPr>
        <w:t xml:space="preserve">De fabrieksmatige oppervlaktebescherming verhindert tevens de groei en ontwikkeling van bacteriële activiteiten zoals de </w:t>
      </w:r>
      <w:proofErr w:type="spellStart"/>
      <w:r w:rsidRPr="003A3F7C">
        <w:rPr>
          <w:rFonts w:ascii="Arial" w:hAnsi="Arial"/>
          <w:lang w:val="nl-NL"/>
        </w:rPr>
        <w:t>E.colli-S.aureus</w:t>
      </w:r>
      <w:proofErr w:type="spellEnd"/>
      <w:r w:rsidRPr="003A3F7C">
        <w:rPr>
          <w:rFonts w:ascii="Arial" w:hAnsi="Arial"/>
          <w:lang w:val="nl-NL"/>
        </w:rPr>
        <w:t xml:space="preserve"> –MRSA</w:t>
      </w:r>
      <w:r w:rsidR="00F30C2F">
        <w:rPr>
          <w:rFonts w:ascii="Arial" w:hAnsi="Arial"/>
          <w:lang w:val="nl-NL"/>
        </w:rPr>
        <w:t xml:space="preserve"> ( 99,9</w:t>
      </w:r>
      <w:r w:rsidR="001F3071">
        <w:rPr>
          <w:rFonts w:ascii="Arial" w:hAnsi="Arial"/>
          <w:lang w:val="nl-NL"/>
        </w:rPr>
        <w:t>9</w:t>
      </w:r>
      <w:r w:rsidR="00F30C2F">
        <w:rPr>
          <w:rFonts w:ascii="Arial" w:hAnsi="Arial"/>
          <w:lang w:val="nl-NL"/>
        </w:rPr>
        <w:t>% na 24 uur</w:t>
      </w:r>
      <w:r w:rsidR="00020B11">
        <w:rPr>
          <w:rFonts w:ascii="Arial" w:hAnsi="Arial"/>
          <w:lang w:val="nl-NL"/>
        </w:rPr>
        <w:t>; ISO 22196</w:t>
      </w:r>
      <w:r w:rsidR="00F30C2F">
        <w:rPr>
          <w:rFonts w:ascii="Arial" w:hAnsi="Arial"/>
          <w:lang w:val="nl-NL"/>
        </w:rPr>
        <w:t xml:space="preserve">) en een </w:t>
      </w:r>
      <w:proofErr w:type="spellStart"/>
      <w:r w:rsidR="00F30C2F">
        <w:rPr>
          <w:rFonts w:ascii="Arial" w:hAnsi="Arial"/>
          <w:lang w:val="nl-NL"/>
        </w:rPr>
        <w:t>anti-virale</w:t>
      </w:r>
      <w:proofErr w:type="spellEnd"/>
      <w:r w:rsidR="00F30C2F">
        <w:rPr>
          <w:rFonts w:ascii="Arial" w:hAnsi="Arial"/>
          <w:lang w:val="nl-NL"/>
        </w:rPr>
        <w:t xml:space="preserve"> werking (98,65% na 5 uur</w:t>
      </w:r>
      <w:r w:rsidR="00020B11">
        <w:rPr>
          <w:rFonts w:ascii="Arial" w:hAnsi="Arial"/>
          <w:lang w:val="nl-NL"/>
        </w:rPr>
        <w:t>; ISO 21702</w:t>
      </w:r>
      <w:r w:rsidR="00F30C2F">
        <w:rPr>
          <w:rFonts w:ascii="Arial" w:hAnsi="Arial"/>
          <w:lang w:val="nl-NL"/>
        </w:rPr>
        <w:t xml:space="preserve">). Ook draagt de </w:t>
      </w:r>
      <w:proofErr w:type="spellStart"/>
      <w:r w:rsidR="00F30C2F">
        <w:rPr>
          <w:rFonts w:ascii="Arial" w:hAnsi="Arial"/>
          <w:lang w:val="nl-NL"/>
        </w:rPr>
        <w:t>Neocare</w:t>
      </w:r>
      <w:proofErr w:type="spellEnd"/>
      <w:r w:rsidR="00F30C2F">
        <w:rPr>
          <w:rFonts w:ascii="Arial" w:hAnsi="Arial"/>
          <w:lang w:val="nl-NL"/>
        </w:rPr>
        <w:t xml:space="preserve"> bij aan een gezond binnenklimaat vanwege de </w:t>
      </w:r>
      <w:r w:rsidRPr="003A3F7C">
        <w:rPr>
          <w:rFonts w:ascii="Arial" w:hAnsi="Arial"/>
          <w:lang w:val="nl-NL"/>
        </w:rPr>
        <w:t xml:space="preserve"> zeer lage </w:t>
      </w:r>
      <w:proofErr w:type="spellStart"/>
      <w:r w:rsidRPr="003A3F7C">
        <w:rPr>
          <w:rFonts w:ascii="Arial" w:hAnsi="Arial"/>
          <w:lang w:val="nl-NL"/>
        </w:rPr>
        <w:t>voc</w:t>
      </w:r>
      <w:proofErr w:type="spellEnd"/>
      <w:r w:rsidRPr="003A3F7C">
        <w:rPr>
          <w:rFonts w:ascii="Arial" w:hAnsi="Arial"/>
          <w:lang w:val="nl-NL"/>
        </w:rPr>
        <w:t xml:space="preserve">-emissie (TVOC &lt; 10 </w:t>
      </w:r>
      <w:r w:rsidRPr="003A3F7C">
        <w:rPr>
          <w:rFonts w:ascii="Arial" w:hAnsi="Arial" w:cs="Arial"/>
          <w:lang w:val="nl-NL"/>
        </w:rPr>
        <w:t>µ</w:t>
      </w:r>
      <w:r w:rsidRPr="003A3F7C">
        <w:rPr>
          <w:rFonts w:ascii="Arial" w:hAnsi="Arial"/>
          <w:lang w:val="nl-NL"/>
        </w:rPr>
        <w:t>g/m</w:t>
      </w:r>
      <w:r w:rsidRPr="003A3F7C">
        <w:rPr>
          <w:rFonts w:ascii="Arial" w:hAnsi="Arial" w:cs="Arial"/>
          <w:lang w:val="nl-NL"/>
        </w:rPr>
        <w:t>³ na 28 dagen</w:t>
      </w:r>
      <w:r w:rsidRPr="003A3F7C">
        <w:rPr>
          <w:rFonts w:ascii="Arial" w:hAnsi="Arial"/>
          <w:lang w:val="nl-NL"/>
        </w:rPr>
        <w:t>)</w:t>
      </w:r>
      <w:r w:rsidR="00020B11">
        <w:rPr>
          <w:rFonts w:ascii="Arial" w:hAnsi="Arial"/>
          <w:lang w:val="nl-NL"/>
        </w:rPr>
        <w:t xml:space="preserve"> en is de vloer </w:t>
      </w:r>
      <w:proofErr w:type="spellStart"/>
      <w:r w:rsidR="00020B11">
        <w:rPr>
          <w:rFonts w:ascii="Arial" w:hAnsi="Arial"/>
          <w:lang w:val="nl-NL"/>
        </w:rPr>
        <w:t>anti-statisch</w:t>
      </w:r>
      <w:proofErr w:type="spellEnd"/>
      <w:r w:rsidR="00020B11">
        <w:rPr>
          <w:rFonts w:ascii="Arial" w:hAnsi="Arial"/>
          <w:lang w:val="nl-NL"/>
        </w:rPr>
        <w:t>.</w:t>
      </w:r>
    </w:p>
    <w:p w14:paraId="770B2181" w14:textId="011140D6" w:rsidR="00135F02" w:rsidRDefault="00135F02" w:rsidP="009A6181">
      <w:pPr>
        <w:rPr>
          <w:rFonts w:ascii="Arial" w:hAnsi="Arial"/>
          <w:lang w:val="nl-NL"/>
        </w:rPr>
      </w:pPr>
    </w:p>
    <w:p w14:paraId="5FAC434D" w14:textId="39CB9C2D" w:rsidR="00135F02" w:rsidRPr="000B43A6" w:rsidRDefault="00135F02" w:rsidP="009A6181">
      <w:pPr>
        <w:rPr>
          <w:rFonts w:ascii="Arial" w:hAnsi="Arial"/>
          <w:lang w:val="en-US"/>
        </w:rPr>
      </w:pPr>
      <w:r w:rsidRPr="000B43A6">
        <w:rPr>
          <w:rFonts w:ascii="Arial" w:hAnsi="Arial"/>
          <w:lang w:val="en-US"/>
        </w:rPr>
        <w:t>De</w:t>
      </w:r>
      <w:r w:rsidR="00D35D72" w:rsidRPr="000B43A6">
        <w:rPr>
          <w:rFonts w:ascii="Arial" w:hAnsi="Arial"/>
          <w:lang w:val="en-US"/>
        </w:rPr>
        <w:t xml:space="preserve"> </w:t>
      </w:r>
      <w:proofErr w:type="spellStart"/>
      <w:r w:rsidR="00F41CC5" w:rsidRPr="000B43A6">
        <w:rPr>
          <w:rFonts w:ascii="Arial" w:hAnsi="Arial"/>
          <w:lang w:val="en-US"/>
        </w:rPr>
        <w:t>Marmorette</w:t>
      </w:r>
      <w:proofErr w:type="spellEnd"/>
      <w:r w:rsidR="00F41CC5" w:rsidRPr="000B43A6">
        <w:rPr>
          <w:rFonts w:ascii="Arial" w:hAnsi="Arial"/>
          <w:lang w:val="en-US"/>
        </w:rPr>
        <w:t xml:space="preserve"> Acoustic</w:t>
      </w:r>
      <w:r w:rsidRPr="000B43A6">
        <w:rPr>
          <w:rFonts w:ascii="Arial" w:hAnsi="Arial"/>
          <w:lang w:val="en-US"/>
        </w:rPr>
        <w:t xml:space="preserve"> is Cradle to Cradle Certified</w:t>
      </w:r>
      <w:r w:rsidRPr="000B43A6">
        <w:rPr>
          <w:rFonts w:ascii="Arial" w:hAnsi="Arial" w:cs="Arial"/>
          <w:lang w:val="en-US"/>
        </w:rPr>
        <w:t>™</w:t>
      </w:r>
      <w:r w:rsidRPr="000B43A6">
        <w:rPr>
          <w:rFonts w:ascii="Arial" w:hAnsi="Arial"/>
          <w:lang w:val="en-US"/>
        </w:rPr>
        <w:t xml:space="preserve"> </w:t>
      </w:r>
      <w:r w:rsidR="000B43A6" w:rsidRPr="000B43A6">
        <w:rPr>
          <w:rFonts w:ascii="Arial" w:hAnsi="Arial"/>
          <w:lang w:val="en-US"/>
        </w:rPr>
        <w:t>Silv</w:t>
      </w:r>
      <w:r w:rsidR="000B43A6">
        <w:rPr>
          <w:rFonts w:ascii="Arial" w:hAnsi="Arial"/>
          <w:lang w:val="en-US"/>
        </w:rPr>
        <w:t>er</w:t>
      </w:r>
      <w:r w:rsidRPr="000B43A6">
        <w:rPr>
          <w:rFonts w:ascii="Arial" w:hAnsi="Arial"/>
          <w:lang w:val="en-US"/>
        </w:rPr>
        <w:t xml:space="preserve"> </w:t>
      </w:r>
      <w:proofErr w:type="spellStart"/>
      <w:r w:rsidRPr="000B43A6">
        <w:rPr>
          <w:rFonts w:ascii="Arial" w:hAnsi="Arial"/>
          <w:lang w:val="en-US"/>
        </w:rPr>
        <w:t>en</w:t>
      </w:r>
      <w:proofErr w:type="spellEnd"/>
      <w:r w:rsidRPr="000B43A6">
        <w:rPr>
          <w:rFonts w:ascii="Arial" w:hAnsi="Arial"/>
          <w:lang w:val="en-US"/>
        </w:rPr>
        <w:t xml:space="preserve"> CO</w:t>
      </w:r>
      <w:r w:rsidRPr="000B43A6">
        <w:rPr>
          <w:rFonts w:ascii="Arial" w:hAnsi="Arial" w:cs="Arial"/>
          <w:lang w:val="en-US"/>
        </w:rPr>
        <w:t>²</w:t>
      </w:r>
      <w:r w:rsidRPr="000B43A6">
        <w:rPr>
          <w:rFonts w:ascii="Arial" w:hAnsi="Arial"/>
          <w:lang w:val="en-US"/>
        </w:rPr>
        <w:t xml:space="preserve">  </w:t>
      </w:r>
      <w:proofErr w:type="spellStart"/>
      <w:r w:rsidRPr="000B43A6">
        <w:rPr>
          <w:rFonts w:ascii="Arial" w:hAnsi="Arial"/>
          <w:lang w:val="en-US"/>
        </w:rPr>
        <w:t>neutraal</w:t>
      </w:r>
      <w:proofErr w:type="spellEnd"/>
      <w:r w:rsidRPr="000B43A6">
        <w:rPr>
          <w:rFonts w:ascii="Arial" w:hAnsi="Arial"/>
          <w:lang w:val="en-US"/>
        </w:rPr>
        <w:t xml:space="preserve">, </w:t>
      </w:r>
      <w:r w:rsidRPr="000B43A6">
        <w:rPr>
          <w:rFonts w:ascii="Arial" w:hAnsi="Arial"/>
          <w:sz w:val="20"/>
          <w:szCs w:val="20"/>
          <w:lang w:val="en-US"/>
        </w:rPr>
        <w:t>from cradle to gate</w:t>
      </w:r>
      <w:r w:rsidR="00991F14" w:rsidRPr="000B43A6">
        <w:rPr>
          <w:rFonts w:ascii="Arial" w:hAnsi="Arial"/>
          <w:sz w:val="20"/>
          <w:szCs w:val="20"/>
          <w:lang w:val="en-US"/>
        </w:rPr>
        <w:t xml:space="preserve"> (</w:t>
      </w:r>
      <w:proofErr w:type="spellStart"/>
      <w:r w:rsidR="00991F14" w:rsidRPr="000B43A6">
        <w:rPr>
          <w:rFonts w:ascii="Arial" w:hAnsi="Arial"/>
          <w:lang w:val="en-US"/>
        </w:rPr>
        <w:t>zie</w:t>
      </w:r>
      <w:proofErr w:type="spellEnd"/>
      <w:r w:rsidR="00991F14" w:rsidRPr="000B43A6">
        <w:rPr>
          <w:rFonts w:ascii="Arial" w:hAnsi="Arial"/>
          <w:lang w:val="en-US"/>
        </w:rPr>
        <w:t xml:space="preserve"> de Environmental Product Declaration van de </w:t>
      </w:r>
      <w:proofErr w:type="spellStart"/>
      <w:r w:rsidR="00991F14" w:rsidRPr="000B43A6">
        <w:rPr>
          <w:rFonts w:ascii="Arial" w:hAnsi="Arial"/>
          <w:lang w:val="en-US"/>
        </w:rPr>
        <w:t>fabrikant</w:t>
      </w:r>
      <w:proofErr w:type="spellEnd"/>
      <w:r w:rsidR="00991F14" w:rsidRPr="000B43A6">
        <w:rPr>
          <w:rFonts w:ascii="Arial" w:hAnsi="Arial"/>
          <w:sz w:val="20"/>
          <w:szCs w:val="20"/>
          <w:lang w:val="en-US"/>
        </w:rPr>
        <w:t>)</w:t>
      </w:r>
    </w:p>
    <w:p w14:paraId="7795B240" w14:textId="54320799" w:rsidR="00135F02" w:rsidRDefault="00135F02" w:rsidP="009A6181">
      <w:pPr>
        <w:rPr>
          <w:rFonts w:ascii="Arial" w:hAnsi="Arial"/>
          <w:lang w:val="nl-NL"/>
        </w:rPr>
      </w:pPr>
      <w:r w:rsidRPr="003A3F7C">
        <w:rPr>
          <w:rFonts w:ascii="Arial" w:hAnsi="Arial"/>
          <w:lang w:val="nl-NL"/>
        </w:rPr>
        <w:t>De fabrikant bezit het ISO-9001 kwaliteitslabel</w:t>
      </w:r>
      <w:r w:rsidR="00020B11">
        <w:rPr>
          <w:rFonts w:ascii="Arial" w:hAnsi="Arial"/>
          <w:lang w:val="nl-NL"/>
        </w:rPr>
        <w:t>,</w:t>
      </w:r>
      <w:r w:rsidRPr="003A3F7C">
        <w:rPr>
          <w:rFonts w:ascii="Arial" w:hAnsi="Arial"/>
          <w:lang w:val="nl-NL"/>
        </w:rPr>
        <w:t xml:space="preserve"> het ISO 14001 milieu</w:t>
      </w:r>
      <w:r>
        <w:rPr>
          <w:rFonts w:ascii="Arial" w:hAnsi="Arial"/>
          <w:lang w:val="nl-NL"/>
        </w:rPr>
        <w:t>management label</w:t>
      </w:r>
      <w:r w:rsidR="00020B11">
        <w:rPr>
          <w:rFonts w:ascii="Arial" w:hAnsi="Arial"/>
          <w:lang w:val="nl-NL"/>
        </w:rPr>
        <w:t xml:space="preserve"> en ISO50001 energiemanagement label.</w:t>
      </w:r>
    </w:p>
    <w:p w14:paraId="1E5A68C1" w14:textId="2DE082D2" w:rsidR="00020B11" w:rsidRDefault="00020B11" w:rsidP="009A6181">
      <w:pPr>
        <w:rPr>
          <w:rFonts w:ascii="Arial" w:hAnsi="Arial"/>
          <w:lang w:val="nl-NL"/>
        </w:rPr>
      </w:pPr>
    </w:p>
    <w:p w14:paraId="62FB8FA3" w14:textId="08D5F7B0" w:rsidR="00020B11" w:rsidRDefault="00020B11" w:rsidP="009A6181">
      <w:pPr>
        <w:rPr>
          <w:rFonts w:ascii="Arial" w:hAnsi="Arial"/>
          <w:lang w:val="nl-NL"/>
        </w:rPr>
      </w:pPr>
      <w:r>
        <w:rPr>
          <w:rFonts w:ascii="Arial" w:hAnsi="Arial"/>
          <w:lang w:val="nl-NL"/>
        </w:rPr>
        <w:t>Het product is verkrijgbaar in</w:t>
      </w:r>
      <w:r w:rsidR="00C51F21">
        <w:rPr>
          <w:rFonts w:ascii="Arial" w:hAnsi="Arial"/>
          <w:lang w:val="nl-NL"/>
        </w:rPr>
        <w:t xml:space="preserve"> 6</w:t>
      </w:r>
      <w:r>
        <w:rPr>
          <w:rFonts w:ascii="Arial" w:hAnsi="Arial"/>
          <w:lang w:val="nl-NL"/>
        </w:rPr>
        <w:t xml:space="preserve"> kleuren.</w:t>
      </w:r>
    </w:p>
    <w:p w14:paraId="31E8AC06" w14:textId="461C2278" w:rsidR="00135F02" w:rsidRDefault="00135F02" w:rsidP="009A6181">
      <w:pPr>
        <w:rPr>
          <w:rFonts w:ascii="Arial" w:hAnsi="Arial"/>
          <w:lang w:val="nl-NL"/>
        </w:rPr>
      </w:pPr>
    </w:p>
    <w:p w14:paraId="10359630" w14:textId="665025E6" w:rsidR="00135F02" w:rsidRPr="003A3F7C" w:rsidRDefault="00135F02" w:rsidP="009A6181">
      <w:pPr>
        <w:rPr>
          <w:rFonts w:ascii="Arial" w:hAnsi="Arial" w:cs="Arial"/>
          <w:lang w:val="nl-NL"/>
        </w:rPr>
      </w:pPr>
      <w:r w:rsidRPr="003A3F7C">
        <w:rPr>
          <w:rFonts w:ascii="Arial" w:hAnsi="Arial" w:cs="Arial"/>
          <w:lang w:val="nl-NL"/>
        </w:rPr>
        <w:t xml:space="preserve">De vloerbedekking is 100% recyclebaar met behulp van het Second </w:t>
      </w:r>
      <w:r w:rsidR="009A6181">
        <w:rPr>
          <w:rFonts w:ascii="Arial" w:hAnsi="Arial" w:cs="Arial"/>
          <w:lang w:val="nl-NL"/>
        </w:rPr>
        <w:t>Life</w:t>
      </w:r>
      <w:r w:rsidRPr="003A3F7C">
        <w:rPr>
          <w:rFonts w:ascii="Arial" w:hAnsi="Arial" w:cs="Arial"/>
          <w:lang w:val="nl-NL"/>
        </w:rPr>
        <w:t xml:space="preserve"> programma van de fabrikant. Met het Second </w:t>
      </w:r>
      <w:r w:rsidR="009A6181">
        <w:rPr>
          <w:rFonts w:ascii="Arial" w:hAnsi="Arial" w:cs="Arial"/>
          <w:lang w:val="nl-NL"/>
        </w:rPr>
        <w:t>Life</w:t>
      </w:r>
      <w:r w:rsidRPr="003A3F7C">
        <w:rPr>
          <w:rFonts w:ascii="Arial" w:hAnsi="Arial" w:cs="Arial"/>
          <w:lang w:val="nl-NL"/>
        </w:rPr>
        <w:t xml:space="preserve"> programma is het mogelijk om vormen van afval van deze vloerbedekking (snijafval, oude voorraad</w:t>
      </w:r>
      <w:r w:rsidR="00020B11">
        <w:rPr>
          <w:rFonts w:ascii="Arial" w:hAnsi="Arial" w:cs="Arial"/>
          <w:lang w:val="nl-NL"/>
        </w:rPr>
        <w:t xml:space="preserve">) </w:t>
      </w:r>
      <w:r w:rsidRPr="003A3F7C">
        <w:rPr>
          <w:rFonts w:ascii="Arial" w:hAnsi="Arial" w:cs="Arial"/>
          <w:lang w:val="nl-NL"/>
        </w:rPr>
        <w:t>te verzamelen met het oog op hergebruik. Het recycling contract en het type afvalcontainer wordt bepaald in overleg met de fabrikant.</w:t>
      </w:r>
    </w:p>
    <w:p w14:paraId="72CF7A10" w14:textId="77777777" w:rsidR="00135F02" w:rsidRPr="003A3F7C" w:rsidRDefault="00135F02" w:rsidP="009A6181">
      <w:pPr>
        <w:rPr>
          <w:rFonts w:ascii="Arial" w:hAnsi="Arial" w:cs="Arial"/>
          <w:lang w:val="nl-NL"/>
        </w:rPr>
      </w:pPr>
    </w:p>
    <w:p w14:paraId="1B24BB05" w14:textId="2BCAC34B" w:rsidR="008229AA" w:rsidRDefault="00135F02" w:rsidP="009A6181">
      <w:pPr>
        <w:rPr>
          <w:rFonts w:ascii="Arial" w:hAnsi="Arial" w:cs="Arial"/>
          <w:lang w:val="nl-NL"/>
        </w:rPr>
      </w:pPr>
      <w:r w:rsidRPr="003A3F7C">
        <w:rPr>
          <w:rFonts w:ascii="Arial" w:hAnsi="Arial" w:cs="Arial"/>
          <w:lang w:val="nl-NL"/>
        </w:rPr>
        <w:t>Het eventueel schoon snijafval dat ontstaat tijdens de installatie van de vloerbedekking of voorraad die achteraf overblijft wordt ingezameld en getransporteerd naar de productielocatie van de fabrikant om te worden hergebruikt bij de productie van nieuwe vloerbedekking.</w:t>
      </w:r>
    </w:p>
    <w:p w14:paraId="45C342C0" w14:textId="6EE49098" w:rsidR="00D16728" w:rsidRDefault="00D16728" w:rsidP="009A6181">
      <w:pPr>
        <w:rPr>
          <w:rFonts w:ascii="Arial" w:hAnsi="Arial" w:cs="Arial"/>
          <w:lang w:val="nl-NL"/>
        </w:rPr>
      </w:pPr>
    </w:p>
    <w:p w14:paraId="518C170C" w14:textId="065CFCB5" w:rsidR="00D16728" w:rsidRDefault="00D16728" w:rsidP="009A6181">
      <w:pPr>
        <w:rPr>
          <w:rFonts w:ascii="Arial" w:hAnsi="Arial" w:cs="Arial"/>
          <w:lang w:val="nl-NL"/>
        </w:rPr>
      </w:pPr>
      <w:bookmarkStart w:id="0" w:name="_GoBack"/>
      <w:bookmarkEnd w:id="0"/>
    </w:p>
    <w:tbl>
      <w:tblPr>
        <w:tblW w:w="9700" w:type="dxa"/>
        <w:tblCellMar>
          <w:left w:w="70" w:type="dxa"/>
          <w:right w:w="70" w:type="dxa"/>
        </w:tblCellMar>
        <w:tblLook w:val="04A0" w:firstRow="1" w:lastRow="0" w:firstColumn="1" w:lastColumn="0" w:noHBand="0" w:noVBand="1"/>
      </w:tblPr>
      <w:tblGrid>
        <w:gridCol w:w="3400"/>
        <w:gridCol w:w="1900"/>
        <w:gridCol w:w="4400"/>
      </w:tblGrid>
      <w:tr w:rsidR="00593F41" w14:paraId="04039297" w14:textId="77777777" w:rsidTr="00593F41">
        <w:trPr>
          <w:trHeight w:val="290"/>
        </w:trPr>
        <w:tc>
          <w:tcPr>
            <w:tcW w:w="3400" w:type="dxa"/>
            <w:tcBorders>
              <w:top w:val="nil"/>
              <w:left w:val="nil"/>
              <w:bottom w:val="nil"/>
              <w:right w:val="nil"/>
            </w:tcBorders>
            <w:shd w:val="clear" w:color="auto" w:fill="auto"/>
            <w:noWrap/>
            <w:vAlign w:val="bottom"/>
            <w:hideMark/>
          </w:tcPr>
          <w:p w14:paraId="61479B14"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 xml:space="preserve">Type </w:t>
            </w:r>
            <w:proofErr w:type="spellStart"/>
            <w:r>
              <w:rPr>
                <w:rFonts w:ascii="Calibri" w:hAnsi="Calibri" w:cs="Calibri"/>
                <w:color w:val="000000"/>
                <w:sz w:val="22"/>
                <w:szCs w:val="22"/>
              </w:rPr>
              <w:t>vloerbedekking</w:t>
            </w:r>
            <w:proofErr w:type="spellEnd"/>
          </w:p>
        </w:tc>
        <w:tc>
          <w:tcPr>
            <w:tcW w:w="1900" w:type="dxa"/>
            <w:tcBorders>
              <w:top w:val="nil"/>
              <w:left w:val="nil"/>
              <w:bottom w:val="nil"/>
              <w:right w:val="nil"/>
            </w:tcBorders>
            <w:shd w:val="clear" w:color="auto" w:fill="auto"/>
            <w:noWrap/>
            <w:vAlign w:val="bottom"/>
            <w:hideMark/>
          </w:tcPr>
          <w:p w14:paraId="1315427C"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EN 649</w:t>
            </w:r>
          </w:p>
        </w:tc>
        <w:tc>
          <w:tcPr>
            <w:tcW w:w="4400" w:type="dxa"/>
            <w:tcBorders>
              <w:top w:val="nil"/>
              <w:left w:val="nil"/>
              <w:bottom w:val="nil"/>
              <w:right w:val="nil"/>
            </w:tcBorders>
            <w:shd w:val="clear" w:color="auto" w:fill="auto"/>
            <w:noWrap/>
            <w:vAlign w:val="bottom"/>
            <w:hideMark/>
          </w:tcPr>
          <w:p w14:paraId="31A437F5"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Linoleum</w:t>
            </w:r>
          </w:p>
        </w:tc>
      </w:tr>
      <w:tr w:rsidR="00593F41" w14:paraId="50091966" w14:textId="77777777" w:rsidTr="00593F41">
        <w:trPr>
          <w:trHeight w:val="290"/>
        </w:trPr>
        <w:tc>
          <w:tcPr>
            <w:tcW w:w="3400" w:type="dxa"/>
            <w:tcBorders>
              <w:top w:val="nil"/>
              <w:left w:val="nil"/>
              <w:bottom w:val="nil"/>
              <w:right w:val="nil"/>
            </w:tcBorders>
            <w:shd w:val="clear" w:color="auto" w:fill="auto"/>
            <w:noWrap/>
            <w:vAlign w:val="bottom"/>
            <w:hideMark/>
          </w:tcPr>
          <w:p w14:paraId="181B6381"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Backing</w:t>
            </w:r>
          </w:p>
        </w:tc>
        <w:tc>
          <w:tcPr>
            <w:tcW w:w="1900" w:type="dxa"/>
            <w:tcBorders>
              <w:top w:val="nil"/>
              <w:left w:val="nil"/>
              <w:bottom w:val="nil"/>
              <w:right w:val="nil"/>
            </w:tcBorders>
            <w:shd w:val="clear" w:color="auto" w:fill="auto"/>
            <w:noWrap/>
            <w:vAlign w:val="bottom"/>
            <w:hideMark/>
          </w:tcPr>
          <w:p w14:paraId="6DC50BA0" w14:textId="77777777" w:rsidR="00593F41" w:rsidRDefault="00593F41" w:rsidP="009A6181">
            <w:pPr>
              <w:rPr>
                <w:rFonts w:ascii="Calibri" w:hAnsi="Calibri" w:cs="Calibri"/>
                <w:color w:val="000000"/>
                <w:sz w:val="22"/>
                <w:szCs w:val="22"/>
              </w:rPr>
            </w:pPr>
          </w:p>
        </w:tc>
        <w:tc>
          <w:tcPr>
            <w:tcW w:w="4400" w:type="dxa"/>
            <w:tcBorders>
              <w:top w:val="nil"/>
              <w:left w:val="nil"/>
              <w:bottom w:val="nil"/>
              <w:right w:val="nil"/>
            </w:tcBorders>
            <w:shd w:val="clear" w:color="auto" w:fill="auto"/>
            <w:noWrap/>
            <w:vAlign w:val="bottom"/>
            <w:hideMark/>
          </w:tcPr>
          <w:p w14:paraId="3B5BE912"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Jute</w:t>
            </w:r>
          </w:p>
        </w:tc>
      </w:tr>
      <w:tr w:rsidR="00593F41" w14:paraId="56466FCF" w14:textId="77777777" w:rsidTr="00593F41">
        <w:trPr>
          <w:trHeight w:val="290"/>
        </w:trPr>
        <w:tc>
          <w:tcPr>
            <w:tcW w:w="3400" w:type="dxa"/>
            <w:tcBorders>
              <w:top w:val="nil"/>
              <w:left w:val="nil"/>
              <w:bottom w:val="nil"/>
              <w:right w:val="nil"/>
            </w:tcBorders>
            <w:shd w:val="clear" w:color="auto" w:fill="auto"/>
            <w:noWrap/>
            <w:vAlign w:val="bottom"/>
            <w:hideMark/>
          </w:tcPr>
          <w:p w14:paraId="0820514C"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 xml:space="preserve">Totale </w:t>
            </w:r>
            <w:proofErr w:type="spellStart"/>
            <w:r>
              <w:rPr>
                <w:rFonts w:ascii="Calibri" w:hAnsi="Calibri" w:cs="Calibri"/>
                <w:color w:val="000000"/>
                <w:sz w:val="22"/>
                <w:szCs w:val="22"/>
              </w:rPr>
              <w:t>dikte</w:t>
            </w:r>
            <w:proofErr w:type="spellEnd"/>
          </w:p>
        </w:tc>
        <w:tc>
          <w:tcPr>
            <w:tcW w:w="1900" w:type="dxa"/>
            <w:tcBorders>
              <w:top w:val="nil"/>
              <w:left w:val="nil"/>
              <w:bottom w:val="nil"/>
              <w:right w:val="nil"/>
            </w:tcBorders>
            <w:shd w:val="clear" w:color="auto" w:fill="auto"/>
            <w:noWrap/>
            <w:vAlign w:val="bottom"/>
            <w:hideMark/>
          </w:tcPr>
          <w:p w14:paraId="5ADB9205"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EN 428</w:t>
            </w:r>
          </w:p>
        </w:tc>
        <w:tc>
          <w:tcPr>
            <w:tcW w:w="4400" w:type="dxa"/>
            <w:tcBorders>
              <w:top w:val="nil"/>
              <w:left w:val="nil"/>
              <w:bottom w:val="nil"/>
              <w:right w:val="nil"/>
            </w:tcBorders>
            <w:shd w:val="clear" w:color="auto" w:fill="auto"/>
            <w:noWrap/>
            <w:vAlign w:val="bottom"/>
            <w:hideMark/>
          </w:tcPr>
          <w:p w14:paraId="347DB99C"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4,0 mm</w:t>
            </w:r>
          </w:p>
        </w:tc>
      </w:tr>
      <w:tr w:rsidR="00593F41" w14:paraId="7B166B1F" w14:textId="77777777" w:rsidTr="00593F41">
        <w:trPr>
          <w:trHeight w:val="290"/>
        </w:trPr>
        <w:tc>
          <w:tcPr>
            <w:tcW w:w="3400" w:type="dxa"/>
            <w:tcBorders>
              <w:top w:val="nil"/>
              <w:left w:val="nil"/>
              <w:bottom w:val="nil"/>
              <w:right w:val="nil"/>
            </w:tcBorders>
            <w:shd w:val="clear" w:color="auto" w:fill="auto"/>
            <w:noWrap/>
            <w:vAlign w:val="bottom"/>
            <w:hideMark/>
          </w:tcPr>
          <w:p w14:paraId="673C45BE" w14:textId="77777777" w:rsidR="00593F41" w:rsidRDefault="00593F41" w:rsidP="009A6181">
            <w:pPr>
              <w:rPr>
                <w:rFonts w:ascii="Calibri" w:hAnsi="Calibri" w:cs="Calibri"/>
                <w:color w:val="000000"/>
                <w:sz w:val="22"/>
                <w:szCs w:val="22"/>
              </w:rPr>
            </w:pPr>
            <w:proofErr w:type="spellStart"/>
            <w:r>
              <w:rPr>
                <w:rFonts w:ascii="Calibri" w:hAnsi="Calibri" w:cs="Calibri"/>
                <w:color w:val="000000"/>
                <w:sz w:val="22"/>
                <w:szCs w:val="22"/>
              </w:rPr>
              <w:t>Gewicht</w:t>
            </w:r>
            <w:proofErr w:type="spellEnd"/>
          </w:p>
        </w:tc>
        <w:tc>
          <w:tcPr>
            <w:tcW w:w="1900" w:type="dxa"/>
            <w:tcBorders>
              <w:top w:val="nil"/>
              <w:left w:val="nil"/>
              <w:bottom w:val="nil"/>
              <w:right w:val="nil"/>
            </w:tcBorders>
            <w:shd w:val="clear" w:color="auto" w:fill="auto"/>
            <w:noWrap/>
            <w:vAlign w:val="bottom"/>
            <w:hideMark/>
          </w:tcPr>
          <w:p w14:paraId="0E4C794C"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EN 430</w:t>
            </w:r>
          </w:p>
        </w:tc>
        <w:tc>
          <w:tcPr>
            <w:tcW w:w="4400" w:type="dxa"/>
            <w:tcBorders>
              <w:top w:val="nil"/>
              <w:left w:val="nil"/>
              <w:bottom w:val="nil"/>
              <w:right w:val="nil"/>
            </w:tcBorders>
            <w:shd w:val="clear" w:color="auto" w:fill="auto"/>
            <w:noWrap/>
            <w:vAlign w:val="bottom"/>
            <w:hideMark/>
          </w:tcPr>
          <w:p w14:paraId="26D601F9"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3900 g/m2</w:t>
            </w:r>
          </w:p>
        </w:tc>
      </w:tr>
      <w:tr w:rsidR="00593F41" w14:paraId="7DF8D8C8" w14:textId="77777777" w:rsidTr="00593F41">
        <w:trPr>
          <w:trHeight w:val="290"/>
        </w:trPr>
        <w:tc>
          <w:tcPr>
            <w:tcW w:w="3400" w:type="dxa"/>
            <w:tcBorders>
              <w:top w:val="nil"/>
              <w:left w:val="nil"/>
              <w:bottom w:val="nil"/>
              <w:right w:val="nil"/>
            </w:tcBorders>
            <w:shd w:val="clear" w:color="auto" w:fill="auto"/>
            <w:noWrap/>
            <w:vAlign w:val="bottom"/>
            <w:hideMark/>
          </w:tcPr>
          <w:p w14:paraId="261870E9" w14:textId="77777777" w:rsidR="00593F41" w:rsidRDefault="00593F41" w:rsidP="009A6181">
            <w:pPr>
              <w:rPr>
                <w:rFonts w:ascii="Calibri" w:hAnsi="Calibri" w:cs="Calibri"/>
                <w:color w:val="000000"/>
                <w:sz w:val="22"/>
                <w:szCs w:val="22"/>
              </w:rPr>
            </w:pPr>
            <w:proofErr w:type="spellStart"/>
            <w:r>
              <w:rPr>
                <w:rFonts w:ascii="Calibri" w:hAnsi="Calibri" w:cs="Calibri"/>
                <w:color w:val="000000"/>
                <w:sz w:val="22"/>
                <w:szCs w:val="22"/>
              </w:rPr>
              <w:t>Rolbreedte</w:t>
            </w:r>
            <w:proofErr w:type="spellEnd"/>
            <w:r>
              <w:rPr>
                <w:rFonts w:ascii="Calibri" w:hAnsi="Calibri" w:cs="Calibri"/>
                <w:color w:val="000000"/>
                <w:sz w:val="22"/>
                <w:szCs w:val="22"/>
              </w:rPr>
              <w:t>/</w:t>
            </w:r>
            <w:proofErr w:type="spellStart"/>
            <w:r>
              <w:rPr>
                <w:rFonts w:ascii="Calibri" w:hAnsi="Calibri" w:cs="Calibri"/>
                <w:color w:val="000000"/>
                <w:sz w:val="22"/>
                <w:szCs w:val="22"/>
              </w:rPr>
              <w:t>Lengte</w:t>
            </w:r>
            <w:proofErr w:type="spellEnd"/>
          </w:p>
        </w:tc>
        <w:tc>
          <w:tcPr>
            <w:tcW w:w="1900" w:type="dxa"/>
            <w:tcBorders>
              <w:top w:val="nil"/>
              <w:left w:val="nil"/>
              <w:bottom w:val="nil"/>
              <w:right w:val="nil"/>
            </w:tcBorders>
            <w:shd w:val="clear" w:color="auto" w:fill="auto"/>
            <w:noWrap/>
            <w:vAlign w:val="bottom"/>
            <w:hideMark/>
          </w:tcPr>
          <w:p w14:paraId="12B05CCF"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EN 426</w:t>
            </w:r>
          </w:p>
        </w:tc>
        <w:tc>
          <w:tcPr>
            <w:tcW w:w="4400" w:type="dxa"/>
            <w:tcBorders>
              <w:top w:val="nil"/>
              <w:left w:val="nil"/>
              <w:bottom w:val="nil"/>
              <w:right w:val="nil"/>
            </w:tcBorders>
            <w:shd w:val="clear" w:color="auto" w:fill="auto"/>
            <w:noWrap/>
            <w:vAlign w:val="bottom"/>
            <w:hideMark/>
          </w:tcPr>
          <w:p w14:paraId="12E53397"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200cm/20-31lm</w:t>
            </w:r>
          </w:p>
        </w:tc>
      </w:tr>
      <w:tr w:rsidR="00593F41" w14:paraId="4481F78C" w14:textId="77777777" w:rsidTr="00593F41">
        <w:trPr>
          <w:trHeight w:val="290"/>
        </w:trPr>
        <w:tc>
          <w:tcPr>
            <w:tcW w:w="3400" w:type="dxa"/>
            <w:tcBorders>
              <w:top w:val="nil"/>
              <w:left w:val="nil"/>
              <w:bottom w:val="nil"/>
              <w:right w:val="nil"/>
            </w:tcBorders>
            <w:shd w:val="clear" w:color="auto" w:fill="auto"/>
            <w:noWrap/>
            <w:vAlign w:val="bottom"/>
            <w:hideMark/>
          </w:tcPr>
          <w:p w14:paraId="4EA161F2" w14:textId="77777777" w:rsidR="00593F41" w:rsidRDefault="00593F41" w:rsidP="009A6181">
            <w:pPr>
              <w:rPr>
                <w:rFonts w:ascii="Calibri" w:hAnsi="Calibri" w:cs="Calibri"/>
                <w:color w:val="000000"/>
                <w:sz w:val="22"/>
                <w:szCs w:val="22"/>
              </w:rPr>
            </w:pPr>
            <w:proofErr w:type="spellStart"/>
            <w:r>
              <w:rPr>
                <w:rFonts w:ascii="Calibri" w:hAnsi="Calibri" w:cs="Calibri"/>
                <w:color w:val="000000"/>
                <w:sz w:val="22"/>
                <w:szCs w:val="22"/>
              </w:rPr>
              <w:t>Europese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gebruiksklasse</w:t>
            </w:r>
            <w:proofErr w:type="spellEnd"/>
          </w:p>
        </w:tc>
        <w:tc>
          <w:tcPr>
            <w:tcW w:w="1900" w:type="dxa"/>
            <w:tcBorders>
              <w:top w:val="nil"/>
              <w:left w:val="nil"/>
              <w:bottom w:val="nil"/>
              <w:right w:val="nil"/>
            </w:tcBorders>
            <w:shd w:val="clear" w:color="auto" w:fill="auto"/>
            <w:noWrap/>
            <w:vAlign w:val="bottom"/>
            <w:hideMark/>
          </w:tcPr>
          <w:p w14:paraId="20377355"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EN 685</w:t>
            </w:r>
          </w:p>
        </w:tc>
        <w:tc>
          <w:tcPr>
            <w:tcW w:w="4400" w:type="dxa"/>
            <w:tcBorders>
              <w:top w:val="nil"/>
              <w:left w:val="nil"/>
              <w:bottom w:val="nil"/>
              <w:right w:val="nil"/>
            </w:tcBorders>
            <w:shd w:val="clear" w:color="auto" w:fill="auto"/>
            <w:noWrap/>
            <w:vAlign w:val="bottom"/>
            <w:hideMark/>
          </w:tcPr>
          <w:p w14:paraId="0A50455F"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23-33-41</w:t>
            </w:r>
          </w:p>
        </w:tc>
      </w:tr>
      <w:tr w:rsidR="00593F41" w14:paraId="6FD2E7C1" w14:textId="77777777" w:rsidTr="00593F41">
        <w:trPr>
          <w:trHeight w:val="290"/>
        </w:trPr>
        <w:tc>
          <w:tcPr>
            <w:tcW w:w="3400" w:type="dxa"/>
            <w:tcBorders>
              <w:top w:val="nil"/>
              <w:left w:val="nil"/>
              <w:bottom w:val="nil"/>
              <w:right w:val="nil"/>
            </w:tcBorders>
            <w:shd w:val="clear" w:color="auto" w:fill="auto"/>
            <w:noWrap/>
            <w:vAlign w:val="bottom"/>
            <w:hideMark/>
          </w:tcPr>
          <w:p w14:paraId="49028BE0" w14:textId="77777777" w:rsidR="00593F41" w:rsidRDefault="00593F41" w:rsidP="009A6181">
            <w:pPr>
              <w:rPr>
                <w:rFonts w:ascii="Calibri" w:hAnsi="Calibri" w:cs="Calibri"/>
                <w:color w:val="000000"/>
                <w:sz w:val="22"/>
                <w:szCs w:val="22"/>
              </w:rPr>
            </w:pPr>
            <w:proofErr w:type="spellStart"/>
            <w:r>
              <w:rPr>
                <w:rFonts w:ascii="Calibri" w:hAnsi="Calibri" w:cs="Calibri"/>
                <w:color w:val="000000"/>
                <w:sz w:val="22"/>
                <w:szCs w:val="22"/>
              </w:rPr>
              <w:t>Brandklasse</w:t>
            </w:r>
            <w:proofErr w:type="spellEnd"/>
          </w:p>
        </w:tc>
        <w:tc>
          <w:tcPr>
            <w:tcW w:w="1900" w:type="dxa"/>
            <w:tcBorders>
              <w:top w:val="nil"/>
              <w:left w:val="nil"/>
              <w:bottom w:val="nil"/>
              <w:right w:val="nil"/>
            </w:tcBorders>
            <w:shd w:val="clear" w:color="auto" w:fill="auto"/>
            <w:noWrap/>
            <w:vAlign w:val="bottom"/>
            <w:hideMark/>
          </w:tcPr>
          <w:p w14:paraId="01BCFE4D"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EN13501-1</w:t>
            </w:r>
          </w:p>
        </w:tc>
        <w:tc>
          <w:tcPr>
            <w:tcW w:w="4400" w:type="dxa"/>
            <w:tcBorders>
              <w:top w:val="nil"/>
              <w:left w:val="nil"/>
              <w:bottom w:val="nil"/>
              <w:right w:val="nil"/>
            </w:tcBorders>
            <w:shd w:val="clear" w:color="auto" w:fill="auto"/>
            <w:noWrap/>
            <w:vAlign w:val="bottom"/>
            <w:hideMark/>
          </w:tcPr>
          <w:p w14:paraId="4A746EFE"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Cfl-s1</w:t>
            </w:r>
          </w:p>
        </w:tc>
      </w:tr>
      <w:tr w:rsidR="00593F41" w14:paraId="14A95927" w14:textId="77777777" w:rsidTr="00593F41">
        <w:trPr>
          <w:trHeight w:val="290"/>
        </w:trPr>
        <w:tc>
          <w:tcPr>
            <w:tcW w:w="3400" w:type="dxa"/>
            <w:tcBorders>
              <w:top w:val="nil"/>
              <w:left w:val="nil"/>
              <w:bottom w:val="nil"/>
              <w:right w:val="nil"/>
            </w:tcBorders>
            <w:shd w:val="clear" w:color="auto" w:fill="auto"/>
            <w:noWrap/>
            <w:vAlign w:val="bottom"/>
            <w:hideMark/>
          </w:tcPr>
          <w:p w14:paraId="0911D406" w14:textId="77777777" w:rsidR="00593F41" w:rsidRDefault="00593F41" w:rsidP="009A6181">
            <w:pPr>
              <w:rPr>
                <w:rFonts w:ascii="Calibri" w:hAnsi="Calibri" w:cs="Calibri"/>
                <w:color w:val="000000"/>
                <w:sz w:val="22"/>
                <w:szCs w:val="22"/>
              </w:rPr>
            </w:pPr>
            <w:proofErr w:type="spellStart"/>
            <w:r>
              <w:rPr>
                <w:rFonts w:ascii="Calibri" w:hAnsi="Calibri" w:cs="Calibri"/>
                <w:color w:val="000000"/>
                <w:sz w:val="22"/>
                <w:szCs w:val="22"/>
              </w:rPr>
              <w:t>Slipweerstand</w:t>
            </w:r>
            <w:proofErr w:type="spellEnd"/>
          </w:p>
        </w:tc>
        <w:tc>
          <w:tcPr>
            <w:tcW w:w="1900" w:type="dxa"/>
            <w:tcBorders>
              <w:top w:val="nil"/>
              <w:left w:val="nil"/>
              <w:bottom w:val="nil"/>
              <w:right w:val="nil"/>
            </w:tcBorders>
            <w:shd w:val="clear" w:color="auto" w:fill="auto"/>
            <w:noWrap/>
            <w:vAlign w:val="bottom"/>
            <w:hideMark/>
          </w:tcPr>
          <w:p w14:paraId="0BFF95DE"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DIN 51130</w:t>
            </w:r>
          </w:p>
        </w:tc>
        <w:tc>
          <w:tcPr>
            <w:tcW w:w="4400" w:type="dxa"/>
            <w:tcBorders>
              <w:top w:val="nil"/>
              <w:left w:val="nil"/>
              <w:bottom w:val="nil"/>
              <w:right w:val="nil"/>
            </w:tcBorders>
            <w:shd w:val="clear" w:color="auto" w:fill="auto"/>
            <w:noWrap/>
            <w:vAlign w:val="bottom"/>
            <w:hideMark/>
          </w:tcPr>
          <w:p w14:paraId="67251527"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R9</w:t>
            </w:r>
          </w:p>
        </w:tc>
      </w:tr>
      <w:tr w:rsidR="00593F41" w14:paraId="4FBBDD96" w14:textId="77777777" w:rsidTr="00593F41">
        <w:trPr>
          <w:trHeight w:val="290"/>
        </w:trPr>
        <w:tc>
          <w:tcPr>
            <w:tcW w:w="3400" w:type="dxa"/>
            <w:tcBorders>
              <w:top w:val="nil"/>
              <w:left w:val="nil"/>
              <w:bottom w:val="nil"/>
              <w:right w:val="nil"/>
            </w:tcBorders>
            <w:shd w:val="clear" w:color="auto" w:fill="auto"/>
            <w:noWrap/>
            <w:vAlign w:val="bottom"/>
            <w:hideMark/>
          </w:tcPr>
          <w:p w14:paraId="3FCDFACB" w14:textId="77777777" w:rsidR="00593F41" w:rsidRDefault="00593F41" w:rsidP="009A6181">
            <w:pPr>
              <w:rPr>
                <w:rFonts w:ascii="Calibri" w:hAnsi="Calibri" w:cs="Calibri"/>
                <w:color w:val="000000"/>
                <w:sz w:val="22"/>
                <w:szCs w:val="22"/>
              </w:rPr>
            </w:pPr>
            <w:proofErr w:type="spellStart"/>
            <w:r>
              <w:rPr>
                <w:rFonts w:ascii="Calibri" w:hAnsi="Calibri" w:cs="Calibri"/>
                <w:color w:val="000000"/>
                <w:sz w:val="22"/>
                <w:szCs w:val="22"/>
              </w:rPr>
              <w:t>Statische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Elektrische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eigenschappen</w:t>
            </w:r>
            <w:proofErr w:type="spellEnd"/>
          </w:p>
        </w:tc>
        <w:tc>
          <w:tcPr>
            <w:tcW w:w="1900" w:type="dxa"/>
            <w:tcBorders>
              <w:top w:val="nil"/>
              <w:left w:val="nil"/>
              <w:bottom w:val="nil"/>
              <w:right w:val="nil"/>
            </w:tcBorders>
            <w:shd w:val="clear" w:color="auto" w:fill="auto"/>
            <w:noWrap/>
            <w:vAlign w:val="bottom"/>
            <w:hideMark/>
          </w:tcPr>
          <w:p w14:paraId="5C1B1E7A"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EN 1815</w:t>
            </w:r>
          </w:p>
        </w:tc>
        <w:tc>
          <w:tcPr>
            <w:tcW w:w="4400" w:type="dxa"/>
            <w:tcBorders>
              <w:top w:val="nil"/>
              <w:left w:val="nil"/>
              <w:bottom w:val="nil"/>
              <w:right w:val="nil"/>
            </w:tcBorders>
            <w:shd w:val="clear" w:color="auto" w:fill="auto"/>
            <w:noWrap/>
            <w:vAlign w:val="bottom"/>
            <w:hideMark/>
          </w:tcPr>
          <w:p w14:paraId="176D1B45"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&lt;2Kv</w:t>
            </w:r>
          </w:p>
        </w:tc>
      </w:tr>
      <w:tr w:rsidR="00593F41" w14:paraId="320823FA" w14:textId="77777777" w:rsidTr="00593F41">
        <w:trPr>
          <w:trHeight w:val="290"/>
        </w:trPr>
        <w:tc>
          <w:tcPr>
            <w:tcW w:w="3400" w:type="dxa"/>
            <w:tcBorders>
              <w:top w:val="nil"/>
              <w:left w:val="nil"/>
              <w:bottom w:val="nil"/>
              <w:right w:val="nil"/>
            </w:tcBorders>
            <w:shd w:val="clear" w:color="auto" w:fill="auto"/>
            <w:noWrap/>
            <w:vAlign w:val="bottom"/>
            <w:hideMark/>
          </w:tcPr>
          <w:p w14:paraId="7530B42E" w14:textId="77777777" w:rsidR="00593F41" w:rsidRDefault="00593F41" w:rsidP="009A6181">
            <w:pPr>
              <w:rPr>
                <w:rFonts w:ascii="Calibri" w:hAnsi="Calibri" w:cs="Calibri"/>
                <w:color w:val="000000"/>
                <w:sz w:val="22"/>
                <w:szCs w:val="22"/>
              </w:rPr>
            </w:pPr>
            <w:proofErr w:type="spellStart"/>
            <w:r>
              <w:rPr>
                <w:rFonts w:ascii="Calibri" w:hAnsi="Calibri" w:cs="Calibri"/>
                <w:color w:val="000000"/>
                <w:sz w:val="22"/>
                <w:szCs w:val="22"/>
              </w:rPr>
              <w:t>Geluidsisolatie</w:t>
            </w:r>
            <w:proofErr w:type="spellEnd"/>
          </w:p>
        </w:tc>
        <w:tc>
          <w:tcPr>
            <w:tcW w:w="1900" w:type="dxa"/>
            <w:tcBorders>
              <w:top w:val="nil"/>
              <w:left w:val="nil"/>
              <w:bottom w:val="nil"/>
              <w:right w:val="nil"/>
            </w:tcBorders>
            <w:shd w:val="clear" w:color="auto" w:fill="auto"/>
            <w:noWrap/>
            <w:vAlign w:val="bottom"/>
            <w:hideMark/>
          </w:tcPr>
          <w:p w14:paraId="687D501B"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EN ISO 717-2</w:t>
            </w:r>
          </w:p>
        </w:tc>
        <w:tc>
          <w:tcPr>
            <w:tcW w:w="4400" w:type="dxa"/>
            <w:tcBorders>
              <w:top w:val="nil"/>
              <w:left w:val="nil"/>
              <w:bottom w:val="nil"/>
              <w:right w:val="nil"/>
            </w:tcBorders>
            <w:shd w:val="clear" w:color="auto" w:fill="auto"/>
            <w:noWrap/>
            <w:vAlign w:val="bottom"/>
            <w:hideMark/>
          </w:tcPr>
          <w:p w14:paraId="2A76FE57"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15dB</w:t>
            </w:r>
          </w:p>
        </w:tc>
      </w:tr>
      <w:tr w:rsidR="00593F41" w14:paraId="750D98D4" w14:textId="77777777" w:rsidTr="00593F41">
        <w:trPr>
          <w:trHeight w:val="290"/>
        </w:trPr>
        <w:tc>
          <w:tcPr>
            <w:tcW w:w="3400" w:type="dxa"/>
            <w:tcBorders>
              <w:top w:val="nil"/>
              <w:left w:val="nil"/>
              <w:bottom w:val="nil"/>
              <w:right w:val="nil"/>
            </w:tcBorders>
            <w:shd w:val="clear" w:color="auto" w:fill="auto"/>
            <w:noWrap/>
            <w:vAlign w:val="bottom"/>
            <w:hideMark/>
          </w:tcPr>
          <w:p w14:paraId="7D58F586" w14:textId="77777777" w:rsidR="00593F41" w:rsidRDefault="00593F41" w:rsidP="009A6181">
            <w:pPr>
              <w:rPr>
                <w:rFonts w:ascii="Calibri" w:hAnsi="Calibri" w:cs="Calibri"/>
                <w:color w:val="000000"/>
                <w:sz w:val="22"/>
                <w:szCs w:val="22"/>
              </w:rPr>
            </w:pPr>
            <w:proofErr w:type="spellStart"/>
            <w:r>
              <w:rPr>
                <w:rFonts w:ascii="Calibri" w:hAnsi="Calibri" w:cs="Calibri"/>
                <w:color w:val="000000"/>
                <w:sz w:val="22"/>
                <w:szCs w:val="22"/>
              </w:rPr>
              <w:t>Restindrukken</w:t>
            </w:r>
            <w:proofErr w:type="spellEnd"/>
          </w:p>
        </w:tc>
        <w:tc>
          <w:tcPr>
            <w:tcW w:w="1900" w:type="dxa"/>
            <w:tcBorders>
              <w:top w:val="nil"/>
              <w:left w:val="nil"/>
              <w:bottom w:val="nil"/>
              <w:right w:val="nil"/>
            </w:tcBorders>
            <w:shd w:val="clear" w:color="auto" w:fill="auto"/>
            <w:noWrap/>
            <w:vAlign w:val="bottom"/>
            <w:hideMark/>
          </w:tcPr>
          <w:p w14:paraId="58D00F5D"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EN ISO 24343-1</w:t>
            </w:r>
          </w:p>
        </w:tc>
        <w:tc>
          <w:tcPr>
            <w:tcW w:w="4400" w:type="dxa"/>
            <w:tcBorders>
              <w:top w:val="nil"/>
              <w:left w:val="nil"/>
              <w:bottom w:val="nil"/>
              <w:right w:val="nil"/>
            </w:tcBorders>
            <w:shd w:val="clear" w:color="auto" w:fill="auto"/>
            <w:noWrap/>
            <w:vAlign w:val="bottom"/>
            <w:hideMark/>
          </w:tcPr>
          <w:p w14:paraId="40EA3C06"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≤0,40</w:t>
            </w:r>
          </w:p>
        </w:tc>
      </w:tr>
      <w:tr w:rsidR="00593F41" w14:paraId="7A8FE7C4" w14:textId="77777777" w:rsidTr="00593F41">
        <w:trPr>
          <w:trHeight w:val="290"/>
        </w:trPr>
        <w:tc>
          <w:tcPr>
            <w:tcW w:w="3400" w:type="dxa"/>
            <w:tcBorders>
              <w:top w:val="nil"/>
              <w:left w:val="nil"/>
              <w:bottom w:val="nil"/>
              <w:right w:val="nil"/>
            </w:tcBorders>
            <w:shd w:val="clear" w:color="auto" w:fill="auto"/>
            <w:noWrap/>
            <w:vAlign w:val="bottom"/>
            <w:hideMark/>
          </w:tcPr>
          <w:p w14:paraId="25ACF760" w14:textId="77777777" w:rsidR="00593F41" w:rsidRDefault="00593F41" w:rsidP="009A6181">
            <w:pPr>
              <w:rPr>
                <w:rFonts w:ascii="Calibri" w:hAnsi="Calibri" w:cs="Calibri"/>
                <w:color w:val="000000"/>
                <w:sz w:val="22"/>
                <w:szCs w:val="22"/>
              </w:rPr>
            </w:pPr>
            <w:proofErr w:type="spellStart"/>
            <w:r>
              <w:rPr>
                <w:rFonts w:ascii="Calibri" w:hAnsi="Calibri" w:cs="Calibri"/>
                <w:color w:val="000000"/>
                <w:sz w:val="22"/>
                <w:szCs w:val="22"/>
              </w:rPr>
              <w:t>Thermische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weerstand</w:t>
            </w:r>
            <w:proofErr w:type="spellEnd"/>
          </w:p>
        </w:tc>
        <w:tc>
          <w:tcPr>
            <w:tcW w:w="1900" w:type="dxa"/>
            <w:tcBorders>
              <w:top w:val="nil"/>
              <w:left w:val="nil"/>
              <w:bottom w:val="nil"/>
              <w:right w:val="nil"/>
            </w:tcBorders>
            <w:shd w:val="clear" w:color="auto" w:fill="auto"/>
            <w:noWrap/>
            <w:vAlign w:val="bottom"/>
            <w:hideMark/>
          </w:tcPr>
          <w:p w14:paraId="779AE92D"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EN ISO 10456</w:t>
            </w:r>
          </w:p>
        </w:tc>
        <w:tc>
          <w:tcPr>
            <w:tcW w:w="4400" w:type="dxa"/>
            <w:tcBorders>
              <w:top w:val="nil"/>
              <w:left w:val="nil"/>
              <w:bottom w:val="nil"/>
              <w:right w:val="nil"/>
            </w:tcBorders>
            <w:shd w:val="clear" w:color="auto" w:fill="auto"/>
            <w:noWrap/>
            <w:vAlign w:val="bottom"/>
            <w:hideMark/>
          </w:tcPr>
          <w:p w14:paraId="0CF0523F"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0,17 ( W/(</w:t>
            </w:r>
            <w:proofErr w:type="spellStart"/>
            <w:r>
              <w:rPr>
                <w:rFonts w:ascii="Calibri" w:hAnsi="Calibri" w:cs="Calibri"/>
                <w:color w:val="000000"/>
                <w:sz w:val="22"/>
                <w:szCs w:val="22"/>
              </w:rPr>
              <w:t>m.k</w:t>
            </w:r>
            <w:proofErr w:type="spellEnd"/>
            <w:r>
              <w:rPr>
                <w:rFonts w:ascii="Calibri" w:hAnsi="Calibri" w:cs="Calibri"/>
                <w:color w:val="000000"/>
                <w:sz w:val="22"/>
                <w:szCs w:val="22"/>
              </w:rPr>
              <w:t>)</w:t>
            </w:r>
          </w:p>
        </w:tc>
      </w:tr>
      <w:tr w:rsidR="00593F41" w14:paraId="6022FECD" w14:textId="77777777" w:rsidTr="00593F41">
        <w:trPr>
          <w:trHeight w:val="290"/>
        </w:trPr>
        <w:tc>
          <w:tcPr>
            <w:tcW w:w="3400" w:type="dxa"/>
            <w:tcBorders>
              <w:top w:val="nil"/>
              <w:left w:val="nil"/>
              <w:bottom w:val="nil"/>
              <w:right w:val="nil"/>
            </w:tcBorders>
            <w:shd w:val="clear" w:color="auto" w:fill="auto"/>
            <w:noWrap/>
            <w:vAlign w:val="bottom"/>
            <w:hideMark/>
          </w:tcPr>
          <w:p w14:paraId="7DBB42D6" w14:textId="77777777" w:rsidR="00593F41" w:rsidRDefault="00593F41" w:rsidP="009A6181">
            <w:pPr>
              <w:rPr>
                <w:rFonts w:ascii="Calibri" w:hAnsi="Calibri" w:cs="Calibri"/>
                <w:color w:val="000000"/>
                <w:sz w:val="22"/>
                <w:szCs w:val="22"/>
              </w:rPr>
            </w:pPr>
            <w:proofErr w:type="spellStart"/>
            <w:r>
              <w:rPr>
                <w:rFonts w:ascii="Calibri" w:hAnsi="Calibri" w:cs="Calibri"/>
                <w:color w:val="000000"/>
                <w:sz w:val="22"/>
                <w:szCs w:val="22"/>
              </w:rPr>
              <w:t>Lichtechtheid</w:t>
            </w:r>
            <w:proofErr w:type="spellEnd"/>
          </w:p>
        </w:tc>
        <w:tc>
          <w:tcPr>
            <w:tcW w:w="1900" w:type="dxa"/>
            <w:tcBorders>
              <w:top w:val="nil"/>
              <w:left w:val="nil"/>
              <w:bottom w:val="nil"/>
              <w:right w:val="nil"/>
            </w:tcBorders>
            <w:shd w:val="clear" w:color="auto" w:fill="auto"/>
            <w:noWrap/>
            <w:vAlign w:val="bottom"/>
            <w:hideMark/>
          </w:tcPr>
          <w:p w14:paraId="13FFF6AB"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EN 20 105 -B02</w:t>
            </w:r>
          </w:p>
        </w:tc>
        <w:tc>
          <w:tcPr>
            <w:tcW w:w="4400" w:type="dxa"/>
            <w:tcBorders>
              <w:top w:val="nil"/>
              <w:left w:val="nil"/>
              <w:bottom w:val="nil"/>
              <w:right w:val="nil"/>
            </w:tcBorders>
            <w:shd w:val="clear" w:color="auto" w:fill="auto"/>
            <w:noWrap/>
            <w:vAlign w:val="bottom"/>
            <w:hideMark/>
          </w:tcPr>
          <w:p w14:paraId="5DA6B963"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6</w:t>
            </w:r>
          </w:p>
        </w:tc>
      </w:tr>
      <w:tr w:rsidR="00593F41" w14:paraId="73A3E9EB" w14:textId="77777777" w:rsidTr="00593F41">
        <w:trPr>
          <w:trHeight w:val="290"/>
        </w:trPr>
        <w:tc>
          <w:tcPr>
            <w:tcW w:w="3400" w:type="dxa"/>
            <w:tcBorders>
              <w:top w:val="nil"/>
              <w:left w:val="nil"/>
              <w:bottom w:val="nil"/>
              <w:right w:val="nil"/>
            </w:tcBorders>
            <w:shd w:val="clear" w:color="auto" w:fill="auto"/>
            <w:noWrap/>
            <w:vAlign w:val="bottom"/>
            <w:hideMark/>
          </w:tcPr>
          <w:p w14:paraId="3995F7A2" w14:textId="77777777" w:rsidR="00593F41" w:rsidRPr="00593F41" w:rsidRDefault="00593F41" w:rsidP="009A6181">
            <w:pPr>
              <w:rPr>
                <w:rFonts w:ascii="Calibri" w:hAnsi="Calibri" w:cs="Calibri"/>
                <w:color w:val="000000"/>
                <w:sz w:val="22"/>
                <w:szCs w:val="22"/>
                <w:lang w:val="en-US"/>
              </w:rPr>
            </w:pPr>
            <w:r w:rsidRPr="00593F41">
              <w:rPr>
                <w:rFonts w:ascii="Calibri" w:hAnsi="Calibri" w:cs="Calibri"/>
                <w:color w:val="000000"/>
                <w:sz w:val="22"/>
                <w:szCs w:val="22"/>
                <w:lang w:val="en-US"/>
              </w:rPr>
              <w:t>Castor Chair test ( Type W)</w:t>
            </w:r>
          </w:p>
        </w:tc>
        <w:tc>
          <w:tcPr>
            <w:tcW w:w="1900" w:type="dxa"/>
            <w:tcBorders>
              <w:top w:val="nil"/>
              <w:left w:val="nil"/>
              <w:bottom w:val="nil"/>
              <w:right w:val="nil"/>
            </w:tcBorders>
            <w:shd w:val="clear" w:color="auto" w:fill="auto"/>
            <w:noWrap/>
            <w:vAlign w:val="bottom"/>
            <w:hideMark/>
          </w:tcPr>
          <w:p w14:paraId="4949D0AD"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ISO 4918</w:t>
            </w:r>
          </w:p>
        </w:tc>
        <w:tc>
          <w:tcPr>
            <w:tcW w:w="4400" w:type="dxa"/>
            <w:tcBorders>
              <w:top w:val="nil"/>
              <w:left w:val="nil"/>
              <w:bottom w:val="nil"/>
              <w:right w:val="nil"/>
            </w:tcBorders>
            <w:shd w:val="clear" w:color="auto" w:fill="auto"/>
            <w:noWrap/>
            <w:vAlign w:val="bottom"/>
            <w:hideMark/>
          </w:tcPr>
          <w:p w14:paraId="2FD759FC"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OK</w:t>
            </w:r>
          </w:p>
        </w:tc>
      </w:tr>
      <w:tr w:rsidR="00593F41" w14:paraId="46DD3F96" w14:textId="77777777" w:rsidTr="00593F41">
        <w:trPr>
          <w:trHeight w:val="290"/>
        </w:trPr>
        <w:tc>
          <w:tcPr>
            <w:tcW w:w="3400" w:type="dxa"/>
            <w:tcBorders>
              <w:top w:val="nil"/>
              <w:left w:val="nil"/>
              <w:bottom w:val="nil"/>
              <w:right w:val="nil"/>
            </w:tcBorders>
            <w:shd w:val="clear" w:color="auto" w:fill="auto"/>
            <w:noWrap/>
            <w:vAlign w:val="bottom"/>
            <w:hideMark/>
          </w:tcPr>
          <w:p w14:paraId="7251C03F" w14:textId="77777777" w:rsidR="00593F41" w:rsidRDefault="00593F41" w:rsidP="009A6181">
            <w:pPr>
              <w:rPr>
                <w:rFonts w:ascii="Calibri" w:hAnsi="Calibri" w:cs="Calibri"/>
                <w:color w:val="000000"/>
                <w:sz w:val="22"/>
                <w:szCs w:val="22"/>
              </w:rPr>
            </w:pPr>
            <w:proofErr w:type="spellStart"/>
            <w:r>
              <w:rPr>
                <w:rFonts w:ascii="Calibri" w:hAnsi="Calibri" w:cs="Calibri"/>
                <w:color w:val="000000"/>
                <w:sz w:val="22"/>
                <w:szCs w:val="22"/>
              </w:rPr>
              <w:t>Oppervlaktebehandeling</w:t>
            </w:r>
            <w:proofErr w:type="spellEnd"/>
          </w:p>
        </w:tc>
        <w:tc>
          <w:tcPr>
            <w:tcW w:w="1900" w:type="dxa"/>
            <w:tcBorders>
              <w:top w:val="nil"/>
              <w:left w:val="nil"/>
              <w:bottom w:val="nil"/>
              <w:right w:val="nil"/>
            </w:tcBorders>
            <w:shd w:val="clear" w:color="auto" w:fill="auto"/>
            <w:noWrap/>
            <w:vAlign w:val="bottom"/>
            <w:hideMark/>
          </w:tcPr>
          <w:p w14:paraId="45493609" w14:textId="77777777" w:rsidR="00593F41" w:rsidRDefault="00593F41" w:rsidP="009A6181">
            <w:pPr>
              <w:rPr>
                <w:rFonts w:ascii="Calibri" w:hAnsi="Calibri" w:cs="Calibri"/>
                <w:color w:val="000000"/>
                <w:sz w:val="22"/>
                <w:szCs w:val="22"/>
              </w:rPr>
            </w:pPr>
          </w:p>
        </w:tc>
        <w:tc>
          <w:tcPr>
            <w:tcW w:w="4400" w:type="dxa"/>
            <w:tcBorders>
              <w:top w:val="nil"/>
              <w:left w:val="nil"/>
              <w:bottom w:val="nil"/>
              <w:right w:val="nil"/>
            </w:tcBorders>
            <w:shd w:val="clear" w:color="auto" w:fill="auto"/>
            <w:noWrap/>
            <w:vAlign w:val="bottom"/>
            <w:hideMark/>
          </w:tcPr>
          <w:p w14:paraId="24AAC892" w14:textId="77777777" w:rsidR="00593F41" w:rsidRDefault="00593F41" w:rsidP="009A6181">
            <w:pPr>
              <w:rPr>
                <w:rFonts w:ascii="Calibri" w:hAnsi="Calibri" w:cs="Calibri"/>
                <w:color w:val="000000"/>
                <w:sz w:val="22"/>
                <w:szCs w:val="22"/>
              </w:rPr>
            </w:pPr>
            <w:proofErr w:type="spellStart"/>
            <w:r>
              <w:rPr>
                <w:rFonts w:ascii="Calibri" w:hAnsi="Calibri" w:cs="Calibri"/>
                <w:color w:val="000000"/>
                <w:sz w:val="22"/>
                <w:szCs w:val="22"/>
              </w:rPr>
              <w:t>Neocare</w:t>
            </w:r>
            <w:proofErr w:type="spellEnd"/>
            <w:r>
              <w:rPr>
                <w:rFonts w:ascii="Calibri" w:hAnsi="Calibri" w:cs="Calibri"/>
                <w:color w:val="000000"/>
                <w:sz w:val="22"/>
                <w:szCs w:val="22"/>
              </w:rPr>
              <w:t xml:space="preserve"> ™</w:t>
            </w:r>
          </w:p>
        </w:tc>
      </w:tr>
      <w:tr w:rsidR="00593F41" w14:paraId="408E5098" w14:textId="77777777" w:rsidTr="00593F41">
        <w:trPr>
          <w:trHeight w:val="290"/>
        </w:trPr>
        <w:tc>
          <w:tcPr>
            <w:tcW w:w="3400" w:type="dxa"/>
            <w:tcBorders>
              <w:top w:val="nil"/>
              <w:left w:val="nil"/>
              <w:bottom w:val="nil"/>
              <w:right w:val="nil"/>
            </w:tcBorders>
            <w:shd w:val="clear" w:color="auto" w:fill="auto"/>
            <w:noWrap/>
            <w:vAlign w:val="bottom"/>
            <w:hideMark/>
          </w:tcPr>
          <w:p w14:paraId="30DD4053" w14:textId="77777777" w:rsidR="00593F41" w:rsidRDefault="00593F41" w:rsidP="009A6181">
            <w:pPr>
              <w:rPr>
                <w:rFonts w:ascii="Calibri" w:hAnsi="Calibri" w:cs="Calibri"/>
                <w:color w:val="000000"/>
                <w:sz w:val="22"/>
                <w:szCs w:val="22"/>
              </w:rPr>
            </w:pPr>
            <w:proofErr w:type="spellStart"/>
            <w:r>
              <w:rPr>
                <w:rFonts w:ascii="Calibri" w:hAnsi="Calibri" w:cs="Calibri"/>
                <w:color w:val="000000"/>
                <w:sz w:val="22"/>
                <w:szCs w:val="22"/>
              </w:rPr>
              <w:t>Chemische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bestendigheid</w:t>
            </w:r>
            <w:proofErr w:type="spellEnd"/>
          </w:p>
        </w:tc>
        <w:tc>
          <w:tcPr>
            <w:tcW w:w="1900" w:type="dxa"/>
            <w:tcBorders>
              <w:top w:val="nil"/>
              <w:left w:val="nil"/>
              <w:bottom w:val="nil"/>
              <w:right w:val="nil"/>
            </w:tcBorders>
            <w:shd w:val="clear" w:color="auto" w:fill="auto"/>
            <w:noWrap/>
            <w:vAlign w:val="bottom"/>
            <w:hideMark/>
          </w:tcPr>
          <w:p w14:paraId="32F97A08"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EN ISO26987</w:t>
            </w:r>
          </w:p>
        </w:tc>
        <w:tc>
          <w:tcPr>
            <w:tcW w:w="4400" w:type="dxa"/>
            <w:tcBorders>
              <w:top w:val="nil"/>
              <w:left w:val="nil"/>
              <w:bottom w:val="nil"/>
              <w:right w:val="nil"/>
            </w:tcBorders>
            <w:shd w:val="clear" w:color="auto" w:fill="auto"/>
            <w:noWrap/>
            <w:vAlign w:val="bottom"/>
            <w:hideMark/>
          </w:tcPr>
          <w:p w14:paraId="27CB627E"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OK</w:t>
            </w:r>
          </w:p>
        </w:tc>
      </w:tr>
      <w:tr w:rsidR="00593F41" w:rsidRPr="009A6181" w14:paraId="17020127" w14:textId="77777777" w:rsidTr="00593F41">
        <w:trPr>
          <w:trHeight w:val="290"/>
        </w:trPr>
        <w:tc>
          <w:tcPr>
            <w:tcW w:w="3400" w:type="dxa"/>
            <w:tcBorders>
              <w:top w:val="nil"/>
              <w:left w:val="nil"/>
              <w:bottom w:val="nil"/>
              <w:right w:val="nil"/>
            </w:tcBorders>
            <w:shd w:val="clear" w:color="auto" w:fill="auto"/>
            <w:noWrap/>
            <w:vAlign w:val="bottom"/>
            <w:hideMark/>
          </w:tcPr>
          <w:p w14:paraId="2EB6A260"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 xml:space="preserve">Anti </w:t>
            </w:r>
            <w:proofErr w:type="spellStart"/>
            <w:r>
              <w:rPr>
                <w:rFonts w:ascii="Calibri" w:hAnsi="Calibri" w:cs="Calibri"/>
                <w:color w:val="000000"/>
                <w:sz w:val="22"/>
                <w:szCs w:val="22"/>
              </w:rPr>
              <w:t>bacteriële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activiteit</w:t>
            </w:r>
            <w:proofErr w:type="spellEnd"/>
          </w:p>
        </w:tc>
        <w:tc>
          <w:tcPr>
            <w:tcW w:w="1900" w:type="dxa"/>
            <w:tcBorders>
              <w:top w:val="nil"/>
              <w:left w:val="nil"/>
              <w:bottom w:val="nil"/>
              <w:right w:val="nil"/>
            </w:tcBorders>
            <w:shd w:val="clear" w:color="auto" w:fill="auto"/>
            <w:noWrap/>
            <w:vAlign w:val="bottom"/>
            <w:hideMark/>
          </w:tcPr>
          <w:p w14:paraId="2F7FF778"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ISO 22196</w:t>
            </w:r>
          </w:p>
        </w:tc>
        <w:tc>
          <w:tcPr>
            <w:tcW w:w="4400" w:type="dxa"/>
            <w:tcBorders>
              <w:top w:val="nil"/>
              <w:left w:val="nil"/>
              <w:bottom w:val="nil"/>
              <w:right w:val="nil"/>
            </w:tcBorders>
            <w:shd w:val="clear" w:color="auto" w:fill="auto"/>
            <w:noWrap/>
            <w:vAlign w:val="bottom"/>
            <w:hideMark/>
          </w:tcPr>
          <w:p w14:paraId="5B459214" w14:textId="77777777" w:rsidR="00593F41" w:rsidRPr="00593F41" w:rsidRDefault="00593F41" w:rsidP="009A6181">
            <w:pPr>
              <w:rPr>
                <w:rFonts w:ascii="Calibri" w:hAnsi="Calibri" w:cs="Calibri"/>
                <w:color w:val="000000"/>
                <w:sz w:val="22"/>
                <w:szCs w:val="22"/>
                <w:lang w:val="nl-NL"/>
              </w:rPr>
            </w:pPr>
            <w:r w:rsidRPr="00593F41">
              <w:rPr>
                <w:rFonts w:ascii="Calibri" w:hAnsi="Calibri" w:cs="Calibri"/>
                <w:color w:val="000000"/>
                <w:sz w:val="22"/>
                <w:szCs w:val="22"/>
                <w:lang w:val="nl-NL"/>
              </w:rPr>
              <w:t>&gt;99,99% bevordert de groei niet ( na 24 uur)</w:t>
            </w:r>
          </w:p>
        </w:tc>
      </w:tr>
      <w:tr w:rsidR="00593F41" w:rsidRPr="009A6181" w14:paraId="060FEFC9" w14:textId="77777777" w:rsidTr="00593F41">
        <w:trPr>
          <w:trHeight w:val="290"/>
        </w:trPr>
        <w:tc>
          <w:tcPr>
            <w:tcW w:w="3400" w:type="dxa"/>
            <w:tcBorders>
              <w:top w:val="nil"/>
              <w:left w:val="nil"/>
              <w:bottom w:val="nil"/>
              <w:right w:val="nil"/>
            </w:tcBorders>
            <w:shd w:val="clear" w:color="auto" w:fill="auto"/>
            <w:noWrap/>
            <w:vAlign w:val="bottom"/>
            <w:hideMark/>
          </w:tcPr>
          <w:p w14:paraId="42F3009F"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 xml:space="preserve">Anti virale </w:t>
            </w:r>
            <w:proofErr w:type="spellStart"/>
            <w:r>
              <w:rPr>
                <w:rFonts w:ascii="Calibri" w:hAnsi="Calibri" w:cs="Calibri"/>
                <w:color w:val="000000"/>
                <w:sz w:val="22"/>
                <w:szCs w:val="22"/>
              </w:rPr>
              <w:t>activiteit</w:t>
            </w:r>
            <w:proofErr w:type="spellEnd"/>
          </w:p>
        </w:tc>
        <w:tc>
          <w:tcPr>
            <w:tcW w:w="1900" w:type="dxa"/>
            <w:tcBorders>
              <w:top w:val="nil"/>
              <w:left w:val="nil"/>
              <w:bottom w:val="nil"/>
              <w:right w:val="nil"/>
            </w:tcBorders>
            <w:shd w:val="clear" w:color="auto" w:fill="auto"/>
            <w:noWrap/>
            <w:vAlign w:val="bottom"/>
            <w:hideMark/>
          </w:tcPr>
          <w:p w14:paraId="7F6BAA3A"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ISO 21702</w:t>
            </w:r>
          </w:p>
        </w:tc>
        <w:tc>
          <w:tcPr>
            <w:tcW w:w="4400" w:type="dxa"/>
            <w:tcBorders>
              <w:top w:val="nil"/>
              <w:left w:val="nil"/>
              <w:bottom w:val="nil"/>
              <w:right w:val="nil"/>
            </w:tcBorders>
            <w:shd w:val="clear" w:color="auto" w:fill="auto"/>
            <w:noWrap/>
            <w:vAlign w:val="bottom"/>
            <w:hideMark/>
          </w:tcPr>
          <w:p w14:paraId="606E646F" w14:textId="77777777" w:rsidR="00593F41" w:rsidRPr="00593F41" w:rsidRDefault="00593F41" w:rsidP="009A6181">
            <w:pPr>
              <w:rPr>
                <w:rFonts w:ascii="Calibri" w:hAnsi="Calibri" w:cs="Calibri"/>
                <w:color w:val="000000"/>
                <w:sz w:val="22"/>
                <w:szCs w:val="22"/>
                <w:lang w:val="nl-NL"/>
              </w:rPr>
            </w:pPr>
            <w:r w:rsidRPr="00593F41">
              <w:rPr>
                <w:rFonts w:ascii="Calibri" w:hAnsi="Calibri" w:cs="Calibri"/>
                <w:color w:val="000000"/>
                <w:sz w:val="22"/>
                <w:szCs w:val="22"/>
                <w:lang w:val="nl-NL"/>
              </w:rPr>
              <w:t>&gt;98,65% vermindert aantal virussen ( na 5 uur)</w:t>
            </w:r>
          </w:p>
        </w:tc>
      </w:tr>
      <w:tr w:rsidR="00593F41" w14:paraId="67612CB3" w14:textId="77777777" w:rsidTr="00593F41">
        <w:trPr>
          <w:trHeight w:val="290"/>
        </w:trPr>
        <w:tc>
          <w:tcPr>
            <w:tcW w:w="3400" w:type="dxa"/>
            <w:tcBorders>
              <w:top w:val="nil"/>
              <w:left w:val="nil"/>
              <w:bottom w:val="nil"/>
              <w:right w:val="nil"/>
            </w:tcBorders>
            <w:shd w:val="clear" w:color="auto" w:fill="auto"/>
            <w:noWrap/>
            <w:vAlign w:val="bottom"/>
            <w:hideMark/>
          </w:tcPr>
          <w:p w14:paraId="2C6EB65B"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 xml:space="preserve">TVOC na 28 </w:t>
            </w:r>
            <w:proofErr w:type="spellStart"/>
            <w:r>
              <w:rPr>
                <w:rFonts w:ascii="Calibri" w:hAnsi="Calibri" w:cs="Calibri"/>
                <w:color w:val="000000"/>
                <w:sz w:val="22"/>
                <w:szCs w:val="22"/>
              </w:rPr>
              <w:t>dagen</w:t>
            </w:r>
            <w:proofErr w:type="spellEnd"/>
          </w:p>
        </w:tc>
        <w:tc>
          <w:tcPr>
            <w:tcW w:w="1900" w:type="dxa"/>
            <w:tcBorders>
              <w:top w:val="nil"/>
              <w:left w:val="nil"/>
              <w:bottom w:val="nil"/>
              <w:right w:val="nil"/>
            </w:tcBorders>
            <w:shd w:val="clear" w:color="auto" w:fill="auto"/>
            <w:noWrap/>
            <w:vAlign w:val="bottom"/>
            <w:hideMark/>
          </w:tcPr>
          <w:p w14:paraId="2E568DB6"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ISO 16000-6</w:t>
            </w:r>
          </w:p>
        </w:tc>
        <w:tc>
          <w:tcPr>
            <w:tcW w:w="4400" w:type="dxa"/>
            <w:tcBorders>
              <w:top w:val="nil"/>
              <w:left w:val="nil"/>
              <w:bottom w:val="nil"/>
              <w:right w:val="nil"/>
            </w:tcBorders>
            <w:shd w:val="clear" w:color="auto" w:fill="auto"/>
            <w:noWrap/>
            <w:vAlign w:val="bottom"/>
            <w:hideMark/>
          </w:tcPr>
          <w:p w14:paraId="498751FD" w14:textId="77777777" w:rsidR="00593F41" w:rsidRDefault="00593F41" w:rsidP="009A6181">
            <w:pPr>
              <w:rPr>
                <w:rFonts w:ascii="Calibri" w:hAnsi="Calibri" w:cs="Calibri"/>
                <w:color w:val="000000"/>
                <w:sz w:val="22"/>
                <w:szCs w:val="22"/>
              </w:rPr>
            </w:pPr>
            <w:r>
              <w:rPr>
                <w:rFonts w:ascii="Calibri" w:hAnsi="Calibri" w:cs="Calibri"/>
                <w:color w:val="000000"/>
                <w:sz w:val="22"/>
                <w:szCs w:val="22"/>
              </w:rPr>
              <w:t>&lt; 10 µg/m³</w:t>
            </w:r>
          </w:p>
        </w:tc>
      </w:tr>
      <w:tr w:rsidR="00593F41" w14:paraId="335CED86" w14:textId="77777777" w:rsidTr="00593F41">
        <w:trPr>
          <w:trHeight w:val="290"/>
        </w:trPr>
        <w:tc>
          <w:tcPr>
            <w:tcW w:w="3400" w:type="dxa"/>
            <w:tcBorders>
              <w:top w:val="nil"/>
              <w:left w:val="nil"/>
              <w:bottom w:val="nil"/>
              <w:right w:val="nil"/>
            </w:tcBorders>
            <w:shd w:val="clear" w:color="auto" w:fill="auto"/>
            <w:noWrap/>
            <w:vAlign w:val="bottom"/>
            <w:hideMark/>
          </w:tcPr>
          <w:p w14:paraId="15FCCE69" w14:textId="77777777" w:rsidR="00593F41" w:rsidRDefault="00593F41" w:rsidP="009A6181">
            <w:pPr>
              <w:rPr>
                <w:rFonts w:ascii="Calibri" w:hAnsi="Calibri" w:cs="Calibri"/>
                <w:color w:val="000000"/>
                <w:sz w:val="22"/>
                <w:szCs w:val="22"/>
              </w:rPr>
            </w:pPr>
            <w:proofErr w:type="spellStart"/>
            <w:r>
              <w:rPr>
                <w:rFonts w:ascii="Calibri" w:hAnsi="Calibri" w:cs="Calibri"/>
                <w:color w:val="000000"/>
                <w:sz w:val="22"/>
                <w:szCs w:val="22"/>
              </w:rPr>
              <w:t>Certificering</w:t>
            </w:r>
            <w:proofErr w:type="spellEnd"/>
          </w:p>
        </w:tc>
        <w:tc>
          <w:tcPr>
            <w:tcW w:w="1900" w:type="dxa"/>
            <w:tcBorders>
              <w:top w:val="nil"/>
              <w:left w:val="nil"/>
              <w:bottom w:val="nil"/>
              <w:right w:val="nil"/>
            </w:tcBorders>
            <w:shd w:val="clear" w:color="auto" w:fill="auto"/>
            <w:noWrap/>
            <w:vAlign w:val="bottom"/>
            <w:hideMark/>
          </w:tcPr>
          <w:p w14:paraId="1E873D88" w14:textId="77777777" w:rsidR="00593F41" w:rsidRDefault="00593F41" w:rsidP="009A6181">
            <w:pPr>
              <w:rPr>
                <w:rFonts w:ascii="Calibri" w:hAnsi="Calibri" w:cs="Calibri"/>
                <w:color w:val="000000"/>
                <w:sz w:val="22"/>
                <w:szCs w:val="22"/>
              </w:rPr>
            </w:pPr>
            <w:proofErr w:type="spellStart"/>
            <w:r>
              <w:rPr>
                <w:rFonts w:ascii="Calibri" w:hAnsi="Calibri" w:cs="Calibri"/>
                <w:color w:val="000000"/>
                <w:sz w:val="22"/>
                <w:szCs w:val="22"/>
              </w:rPr>
              <w:t>Cradle</w:t>
            </w:r>
            <w:proofErr w:type="spellEnd"/>
            <w:r>
              <w:rPr>
                <w:rFonts w:ascii="Calibri" w:hAnsi="Calibri" w:cs="Calibri"/>
                <w:color w:val="000000"/>
                <w:sz w:val="22"/>
                <w:szCs w:val="22"/>
              </w:rPr>
              <w:t xml:space="preserve"> to </w:t>
            </w:r>
            <w:proofErr w:type="spellStart"/>
            <w:r>
              <w:rPr>
                <w:rFonts w:ascii="Calibri" w:hAnsi="Calibri" w:cs="Calibri"/>
                <w:color w:val="000000"/>
                <w:sz w:val="22"/>
                <w:szCs w:val="22"/>
              </w:rPr>
              <w:t>Cradle</w:t>
            </w:r>
            <w:proofErr w:type="spellEnd"/>
          </w:p>
        </w:tc>
        <w:tc>
          <w:tcPr>
            <w:tcW w:w="4400" w:type="dxa"/>
            <w:tcBorders>
              <w:top w:val="nil"/>
              <w:left w:val="nil"/>
              <w:bottom w:val="nil"/>
              <w:right w:val="nil"/>
            </w:tcBorders>
            <w:shd w:val="clear" w:color="auto" w:fill="auto"/>
            <w:noWrap/>
            <w:vAlign w:val="bottom"/>
            <w:hideMark/>
          </w:tcPr>
          <w:p w14:paraId="45504467" w14:textId="4A8E7F0D" w:rsidR="00593F41" w:rsidRDefault="000B43A6" w:rsidP="009A6181">
            <w:pPr>
              <w:rPr>
                <w:rFonts w:ascii="Calibri" w:hAnsi="Calibri" w:cs="Calibri"/>
                <w:color w:val="000000"/>
                <w:sz w:val="22"/>
                <w:szCs w:val="22"/>
              </w:rPr>
            </w:pPr>
            <w:proofErr w:type="spellStart"/>
            <w:r>
              <w:rPr>
                <w:rFonts w:ascii="Calibri" w:hAnsi="Calibri" w:cs="Calibri"/>
                <w:color w:val="000000"/>
                <w:sz w:val="22"/>
                <w:szCs w:val="22"/>
              </w:rPr>
              <w:t>Silver</w:t>
            </w:r>
            <w:proofErr w:type="spellEnd"/>
          </w:p>
        </w:tc>
      </w:tr>
    </w:tbl>
    <w:p w14:paraId="38575AF6" w14:textId="77777777" w:rsidR="00D16728" w:rsidRPr="00020B11" w:rsidRDefault="00D16728" w:rsidP="009A6181">
      <w:pPr>
        <w:rPr>
          <w:rFonts w:ascii="Arial" w:hAnsi="Arial" w:cs="Arial"/>
          <w:lang w:val="nl-NL"/>
        </w:rPr>
      </w:pPr>
    </w:p>
    <w:p w14:paraId="48147A0E" w14:textId="31FCDA6A" w:rsidR="00606E41" w:rsidRPr="00CB6376" w:rsidRDefault="00606E41" w:rsidP="009A6181">
      <w:pPr>
        <w:autoSpaceDE w:val="0"/>
        <w:autoSpaceDN w:val="0"/>
        <w:adjustRightInd w:val="0"/>
        <w:rPr>
          <w:rFonts w:ascii="Arial" w:hAnsi="Arial" w:cs="Arial"/>
          <w:b/>
          <w:bCs/>
          <w:lang w:val="nl-BE" w:eastAsia="nl-NL"/>
        </w:rPr>
      </w:pPr>
    </w:p>
    <w:sectPr w:rsidR="00606E41" w:rsidRPr="00CB6376" w:rsidSect="006918F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D6932" w14:textId="77777777" w:rsidR="0028278E" w:rsidRDefault="0028278E" w:rsidP="0028278E">
      <w:r>
        <w:separator/>
      </w:r>
    </w:p>
  </w:endnote>
  <w:endnote w:type="continuationSeparator" w:id="0">
    <w:p w14:paraId="54555679" w14:textId="77777777" w:rsidR="0028278E" w:rsidRDefault="0028278E" w:rsidP="0028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ED16" w14:textId="11D68566" w:rsidR="0028278E" w:rsidRDefault="0028278E">
    <w:pPr>
      <w:pStyle w:val="Voettekst"/>
    </w:pPr>
    <w:r>
      <w:tab/>
      <w:t>www.gerflor.be</w:t>
    </w:r>
  </w:p>
  <w:p w14:paraId="3B3AB8C1" w14:textId="3E38C171" w:rsidR="0028278E" w:rsidRPr="0028278E" w:rsidRDefault="0028278E">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8B19" w14:textId="77777777" w:rsidR="0028278E" w:rsidRDefault="0028278E" w:rsidP="0028278E">
      <w:r>
        <w:separator/>
      </w:r>
    </w:p>
  </w:footnote>
  <w:footnote w:type="continuationSeparator" w:id="0">
    <w:p w14:paraId="74A0098C" w14:textId="77777777" w:rsidR="0028278E" w:rsidRDefault="0028278E" w:rsidP="0028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D9D0" w14:textId="2DD4AE10" w:rsidR="0028278E" w:rsidRDefault="0028278E">
    <w:pPr>
      <w:pStyle w:val="Koptekst"/>
    </w:pPr>
    <w:r>
      <w:rPr>
        <w:rFonts w:ascii="Verdana" w:hAnsi="Verdana" w:cs="Tahoma"/>
        <w:b/>
        <w:bCs/>
        <w:i/>
        <w:iCs/>
        <w:noProof/>
        <w:sz w:val="20"/>
        <w:szCs w:val="20"/>
      </w:rPr>
      <w:drawing>
        <wp:inline distT="0" distB="0" distL="0" distR="0" wp14:anchorId="074337F1" wp14:editId="38C5D159">
          <wp:extent cx="1721002" cy="89889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01" cy="899100"/>
                  </a:xfrm>
                  <a:prstGeom prst="rect">
                    <a:avLst/>
                  </a:prstGeom>
                  <a:noFill/>
                  <a:ln>
                    <a:noFill/>
                  </a:ln>
                </pic:spPr>
              </pic:pic>
            </a:graphicData>
          </a:graphic>
        </wp:inline>
      </w:drawing>
    </w:r>
  </w:p>
  <w:p w14:paraId="24023CB3" w14:textId="77777777" w:rsidR="0028278E" w:rsidRDefault="0028278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0B"/>
    <w:rsid w:val="00020B11"/>
    <w:rsid w:val="00050993"/>
    <w:rsid w:val="000B43A6"/>
    <w:rsid w:val="00135F02"/>
    <w:rsid w:val="001F173A"/>
    <w:rsid w:val="001F3071"/>
    <w:rsid w:val="00245768"/>
    <w:rsid w:val="002739CB"/>
    <w:rsid w:val="0028278E"/>
    <w:rsid w:val="00283FA1"/>
    <w:rsid w:val="002E15F4"/>
    <w:rsid w:val="00315BB7"/>
    <w:rsid w:val="00337AF1"/>
    <w:rsid w:val="00375790"/>
    <w:rsid w:val="003A3F7C"/>
    <w:rsid w:val="003D2942"/>
    <w:rsid w:val="003E67F3"/>
    <w:rsid w:val="004453B4"/>
    <w:rsid w:val="004B3BD1"/>
    <w:rsid w:val="004E6A43"/>
    <w:rsid w:val="004F1471"/>
    <w:rsid w:val="005805F7"/>
    <w:rsid w:val="00593F41"/>
    <w:rsid w:val="005F5D62"/>
    <w:rsid w:val="00606E41"/>
    <w:rsid w:val="00624A48"/>
    <w:rsid w:val="0064160C"/>
    <w:rsid w:val="00652883"/>
    <w:rsid w:val="006918FA"/>
    <w:rsid w:val="006A47AA"/>
    <w:rsid w:val="007164BF"/>
    <w:rsid w:val="007461BF"/>
    <w:rsid w:val="007B2FCF"/>
    <w:rsid w:val="008229AA"/>
    <w:rsid w:val="008745B8"/>
    <w:rsid w:val="00876B80"/>
    <w:rsid w:val="008A78CC"/>
    <w:rsid w:val="009654AC"/>
    <w:rsid w:val="00974652"/>
    <w:rsid w:val="00991F14"/>
    <w:rsid w:val="009A3B57"/>
    <w:rsid w:val="009A6181"/>
    <w:rsid w:val="009F7FB8"/>
    <w:rsid w:val="00A33B0B"/>
    <w:rsid w:val="00AE2EBC"/>
    <w:rsid w:val="00AF64F1"/>
    <w:rsid w:val="00B175AA"/>
    <w:rsid w:val="00B25465"/>
    <w:rsid w:val="00B700D4"/>
    <w:rsid w:val="00B83021"/>
    <w:rsid w:val="00BB47C3"/>
    <w:rsid w:val="00BB7258"/>
    <w:rsid w:val="00BC2489"/>
    <w:rsid w:val="00BD5385"/>
    <w:rsid w:val="00C113C4"/>
    <w:rsid w:val="00C1796C"/>
    <w:rsid w:val="00C43118"/>
    <w:rsid w:val="00C51F21"/>
    <w:rsid w:val="00C70F16"/>
    <w:rsid w:val="00C73C20"/>
    <w:rsid w:val="00C94D33"/>
    <w:rsid w:val="00CB6376"/>
    <w:rsid w:val="00CF42EF"/>
    <w:rsid w:val="00D16728"/>
    <w:rsid w:val="00D35D72"/>
    <w:rsid w:val="00D802B1"/>
    <w:rsid w:val="00DD2B35"/>
    <w:rsid w:val="00E17A27"/>
    <w:rsid w:val="00E828A8"/>
    <w:rsid w:val="00F30C2F"/>
    <w:rsid w:val="00F41CC5"/>
    <w:rsid w:val="00FA15B1"/>
    <w:rsid w:val="00FC4E43"/>
    <w:rsid w:val="00FC5EEB"/>
    <w:rsid w:val="00FE3E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479F4"/>
  <w15:docId w15:val="{33B0EF79-9E01-48ED-A5F9-21F8CBC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A33B0B"/>
    <w:rPr>
      <w:sz w:val="24"/>
      <w:szCs w:val="24"/>
    </w:rPr>
  </w:style>
  <w:style w:type="paragraph" w:styleId="Kop1">
    <w:name w:val="heading 1"/>
    <w:basedOn w:val="Standaard"/>
    <w:next w:val="Standaard"/>
    <w:link w:val="Kop1Char"/>
    <w:qFormat/>
    <w:rsid w:val="003A3F7C"/>
    <w:pPr>
      <w:keepNext/>
      <w:spacing w:before="240" w:after="60"/>
      <w:outlineLvl w:val="0"/>
    </w:pPr>
    <w:rPr>
      <w:rFonts w:ascii="Calibri Light" w:hAnsi="Calibri Light"/>
      <w:b/>
      <w:bCs/>
      <w:kern w:val="32"/>
      <w:sz w:val="32"/>
      <w:szCs w:val="3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606E41"/>
    <w:rPr>
      <w:rFonts w:ascii="Tahoma" w:hAnsi="Tahoma" w:cs="Tahoma"/>
      <w:sz w:val="16"/>
      <w:szCs w:val="16"/>
    </w:rPr>
  </w:style>
  <w:style w:type="character" w:customStyle="1" w:styleId="BallontekstChar">
    <w:name w:val="Ballontekst Char"/>
    <w:basedOn w:val="Standaardalinea-lettertype"/>
    <w:link w:val="Ballontekst"/>
    <w:rsid w:val="00606E41"/>
    <w:rPr>
      <w:rFonts w:ascii="Tahoma" w:hAnsi="Tahoma" w:cs="Tahoma"/>
      <w:sz w:val="16"/>
      <w:szCs w:val="16"/>
    </w:rPr>
  </w:style>
  <w:style w:type="character" w:customStyle="1" w:styleId="Kop1Char">
    <w:name w:val="Kop 1 Char"/>
    <w:basedOn w:val="Standaardalinea-lettertype"/>
    <w:link w:val="Kop1"/>
    <w:rsid w:val="003A3F7C"/>
    <w:rPr>
      <w:rFonts w:ascii="Calibri Light" w:hAnsi="Calibri Light"/>
      <w:b/>
      <w:bCs/>
      <w:kern w:val="32"/>
      <w:sz w:val="32"/>
      <w:szCs w:val="32"/>
      <w:lang w:val="nl-NL" w:eastAsia="nl-NL"/>
    </w:rPr>
  </w:style>
  <w:style w:type="paragraph" w:styleId="Koptekst">
    <w:name w:val="header"/>
    <w:basedOn w:val="Standaard"/>
    <w:link w:val="KoptekstChar"/>
    <w:uiPriority w:val="99"/>
    <w:unhideWhenUsed/>
    <w:rsid w:val="0028278E"/>
    <w:pPr>
      <w:tabs>
        <w:tab w:val="center" w:pos="4536"/>
        <w:tab w:val="right" w:pos="9072"/>
      </w:tabs>
    </w:pPr>
  </w:style>
  <w:style w:type="character" w:customStyle="1" w:styleId="KoptekstChar">
    <w:name w:val="Koptekst Char"/>
    <w:basedOn w:val="Standaardalinea-lettertype"/>
    <w:link w:val="Koptekst"/>
    <w:uiPriority w:val="99"/>
    <w:rsid w:val="0028278E"/>
    <w:rPr>
      <w:sz w:val="24"/>
      <w:szCs w:val="24"/>
    </w:rPr>
  </w:style>
  <w:style w:type="paragraph" w:styleId="Voettekst">
    <w:name w:val="footer"/>
    <w:basedOn w:val="Standaard"/>
    <w:link w:val="VoettekstChar"/>
    <w:uiPriority w:val="99"/>
    <w:unhideWhenUsed/>
    <w:rsid w:val="0028278E"/>
    <w:pPr>
      <w:tabs>
        <w:tab w:val="center" w:pos="4536"/>
        <w:tab w:val="right" w:pos="9072"/>
      </w:tabs>
    </w:pPr>
  </w:style>
  <w:style w:type="character" w:customStyle="1" w:styleId="VoettekstChar">
    <w:name w:val="Voettekst Char"/>
    <w:basedOn w:val="Standaardalinea-lettertype"/>
    <w:link w:val="Voettekst"/>
    <w:uiPriority w:val="99"/>
    <w:rsid w:val="0028278E"/>
    <w:rPr>
      <w:sz w:val="24"/>
      <w:szCs w:val="24"/>
    </w:rPr>
  </w:style>
  <w:style w:type="paragraph" w:styleId="Normaalweb">
    <w:name w:val="Normal (Web)"/>
    <w:basedOn w:val="Standaard"/>
    <w:uiPriority w:val="99"/>
    <w:semiHidden/>
    <w:unhideWhenUsed/>
    <w:rsid w:val="00283FA1"/>
    <w:pPr>
      <w:spacing w:before="100" w:beforeAutospacing="1" w:after="100" w:afterAutospacing="1"/>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77165">
      <w:bodyDiv w:val="1"/>
      <w:marLeft w:val="0"/>
      <w:marRight w:val="0"/>
      <w:marTop w:val="0"/>
      <w:marBottom w:val="0"/>
      <w:divBdr>
        <w:top w:val="none" w:sz="0" w:space="0" w:color="auto"/>
        <w:left w:val="none" w:sz="0" w:space="0" w:color="auto"/>
        <w:bottom w:val="none" w:sz="0" w:space="0" w:color="auto"/>
        <w:right w:val="none" w:sz="0" w:space="0" w:color="auto"/>
      </w:divBdr>
    </w:div>
    <w:div w:id="792865475">
      <w:bodyDiv w:val="1"/>
      <w:marLeft w:val="0"/>
      <w:marRight w:val="0"/>
      <w:marTop w:val="0"/>
      <w:marBottom w:val="0"/>
      <w:divBdr>
        <w:top w:val="none" w:sz="0" w:space="0" w:color="auto"/>
        <w:left w:val="none" w:sz="0" w:space="0" w:color="auto"/>
        <w:bottom w:val="none" w:sz="0" w:space="0" w:color="auto"/>
        <w:right w:val="none" w:sz="0" w:space="0" w:color="auto"/>
      </w:divBdr>
    </w:div>
    <w:div w:id="926617599">
      <w:bodyDiv w:val="1"/>
      <w:marLeft w:val="0"/>
      <w:marRight w:val="0"/>
      <w:marTop w:val="0"/>
      <w:marBottom w:val="0"/>
      <w:divBdr>
        <w:top w:val="none" w:sz="0" w:space="0" w:color="auto"/>
        <w:left w:val="none" w:sz="0" w:space="0" w:color="auto"/>
        <w:bottom w:val="none" w:sz="0" w:space="0" w:color="auto"/>
        <w:right w:val="none" w:sz="0" w:space="0" w:color="auto"/>
      </w:divBdr>
    </w:div>
    <w:div w:id="1043481350">
      <w:bodyDiv w:val="1"/>
      <w:marLeft w:val="0"/>
      <w:marRight w:val="0"/>
      <w:marTop w:val="0"/>
      <w:marBottom w:val="0"/>
      <w:divBdr>
        <w:top w:val="none" w:sz="0" w:space="0" w:color="auto"/>
        <w:left w:val="none" w:sz="0" w:space="0" w:color="auto"/>
        <w:bottom w:val="none" w:sz="0" w:space="0" w:color="auto"/>
        <w:right w:val="none" w:sz="0" w:space="0" w:color="auto"/>
      </w:divBdr>
    </w:div>
    <w:div w:id="1592811539">
      <w:bodyDiv w:val="1"/>
      <w:marLeft w:val="0"/>
      <w:marRight w:val="0"/>
      <w:marTop w:val="0"/>
      <w:marBottom w:val="0"/>
      <w:divBdr>
        <w:top w:val="none" w:sz="0" w:space="0" w:color="auto"/>
        <w:left w:val="none" w:sz="0" w:space="0" w:color="auto"/>
        <w:bottom w:val="none" w:sz="0" w:space="0" w:color="auto"/>
        <w:right w:val="none" w:sz="0" w:space="0" w:color="auto"/>
      </w:divBdr>
    </w:div>
    <w:div w:id="1731927370">
      <w:bodyDiv w:val="1"/>
      <w:marLeft w:val="0"/>
      <w:marRight w:val="0"/>
      <w:marTop w:val="0"/>
      <w:marBottom w:val="0"/>
      <w:divBdr>
        <w:top w:val="none" w:sz="0" w:space="0" w:color="auto"/>
        <w:left w:val="none" w:sz="0" w:space="0" w:color="auto"/>
        <w:bottom w:val="none" w:sz="0" w:space="0" w:color="auto"/>
        <w:right w:val="none" w:sz="0" w:space="0" w:color="auto"/>
      </w:divBdr>
    </w:div>
    <w:div w:id="1958171896">
      <w:bodyDiv w:val="1"/>
      <w:marLeft w:val="0"/>
      <w:marRight w:val="0"/>
      <w:marTop w:val="0"/>
      <w:marBottom w:val="0"/>
      <w:divBdr>
        <w:top w:val="none" w:sz="0" w:space="0" w:color="auto"/>
        <w:left w:val="none" w:sz="0" w:space="0" w:color="auto"/>
        <w:bottom w:val="none" w:sz="0" w:space="0" w:color="auto"/>
        <w:right w:val="none" w:sz="0" w:space="0" w:color="auto"/>
      </w:divBdr>
    </w:div>
    <w:div w:id="2010016302">
      <w:bodyDiv w:val="1"/>
      <w:marLeft w:val="0"/>
      <w:marRight w:val="0"/>
      <w:marTop w:val="0"/>
      <w:marBottom w:val="0"/>
      <w:divBdr>
        <w:top w:val="none" w:sz="0" w:space="0" w:color="auto"/>
        <w:left w:val="none" w:sz="0" w:space="0" w:color="auto"/>
        <w:bottom w:val="none" w:sz="0" w:space="0" w:color="auto"/>
        <w:right w:val="none" w:sz="0" w:space="0" w:color="auto"/>
      </w:divBdr>
    </w:div>
    <w:div w:id="21339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DBA5E7A11DA4F81295EB8D7EF8FFE" ma:contentTypeVersion="2" ma:contentTypeDescription="Create a new document." ma:contentTypeScope="" ma:versionID="dea8566d1342e83030a1ebf2890f424f">
  <xsd:schema xmlns:xsd="http://www.w3.org/2001/XMLSchema" xmlns:xs="http://www.w3.org/2001/XMLSchema" xmlns:p="http://schemas.microsoft.com/office/2006/metadata/properties" xmlns:ns2="d1bf521e-40c0-4642-a12c-a1602d095aa5" targetNamespace="http://schemas.microsoft.com/office/2006/metadata/properties" ma:root="true" ma:fieldsID="25471f0d5e4ab5da218959ad2f226eff" ns2:_="">
    <xsd:import namespace="d1bf521e-40c0-4642-a12c-a1602d095a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f521e-40c0-4642-a12c-a1602d09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83B9C-81DE-44E6-8FF6-FD7DA63D1FFF}"/>
</file>

<file path=customXml/itemProps2.xml><?xml version="1.0" encoding="utf-8"?>
<ds:datastoreItem xmlns:ds="http://schemas.openxmlformats.org/officeDocument/2006/customXml" ds:itemID="{F2C30993-87B6-45ED-A739-BA0182176B88}">
  <ds:schemaRefs>
    <ds:schemaRef ds:uri="http://schemas.microsoft.com/sharepoint/v3/contenttype/forms"/>
  </ds:schemaRefs>
</ds:datastoreItem>
</file>

<file path=customXml/itemProps3.xml><?xml version="1.0" encoding="utf-8"?>
<ds:datastoreItem xmlns:ds="http://schemas.openxmlformats.org/officeDocument/2006/customXml" ds:itemID="{A0AED83F-328F-403C-AD88-DE0C3E0463B6}">
  <ds:schemaRefs>
    <ds:schemaRef ds:uri="http://purl.org/dc/elements/1.1/"/>
    <ds:schemaRef ds:uri="http://schemas.microsoft.com/office/2006/metadata/properties"/>
    <ds:schemaRef ds:uri="feb9cd43-0d68-4ffc-b9a0-f652a27578c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92bb80f-4d4c-4153-bdee-e573c7f35d7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3233</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MIPOLAM ELEGANCE 290 is een homogene gekalanderde en verdichte vloerbedekking, leverbaar in tegels of rollen en is antistatisch met een richtingloos, meerkleurig dessin</vt:lpstr>
      <vt:lpstr>MIPOLAM ELEGANCE 290 is een homogene gekalanderde en verdichte vloerbedekking, leverbaar in tegels of rollen en is antistatisch met een richtingloos, meerkleurig dessin</vt:lpstr>
    </vt:vector>
  </TitlesOfParts>
  <Company>GERFLOR</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MIPOLAM ELEGANCE 290 is een homogene gekalanderde en verdichte vloerbedekking, leverbaar in tegels of rollen en is antistatisch met een richtingloos, meerkleurig dessin</dc:title>
  <dc:creator>pversee</dc:creator>
  <cp:lastModifiedBy>DE BRUIN Roland</cp:lastModifiedBy>
  <cp:revision>11</cp:revision>
  <dcterms:created xsi:type="dcterms:W3CDTF">2020-09-18T13:22:00Z</dcterms:created>
  <dcterms:modified xsi:type="dcterms:W3CDTF">2020-09-22T11:21:00Z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0x010100128DBA5E7A11DA4F81295EB8D7EF8FFE</vt:lpwstr>
  </property>
</Properties>
</file>